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95" w:rsidRPr="00BC39E4" w:rsidRDefault="007E6595" w:rsidP="007E6595">
      <w:pPr>
        <w:pBdr>
          <w:top w:val="nil"/>
          <w:left w:val="nil"/>
          <w:bottom w:val="nil"/>
          <w:right w:val="nil"/>
          <w:between w:val="nil"/>
        </w:pBdr>
        <w:spacing w:line="240" w:lineRule="auto"/>
        <w:ind w:left="1" w:hanging="3"/>
        <w:contextualSpacing/>
        <w:jc w:val="center"/>
        <w:rPr>
          <w:rFonts w:ascii="Times New Roman" w:hAnsi="Times New Roman"/>
          <w:sz w:val="28"/>
          <w:szCs w:val="28"/>
        </w:rPr>
      </w:pPr>
      <w:r w:rsidRPr="00BC39E4">
        <w:rPr>
          <w:rFonts w:ascii="Times New Roman" w:hAnsi="Times New Roman"/>
          <w:sz w:val="28"/>
          <w:szCs w:val="28"/>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Pr>
          <w:rFonts w:ascii="Times New Roman" w:hAnsi="Times New Roman"/>
          <w:sz w:val="28"/>
          <w:szCs w:val="28"/>
        </w:rPr>
        <w:t xml:space="preserve">ЖИЛИЩНОГО </w:t>
      </w:r>
      <w:r w:rsidRPr="00BC39E4">
        <w:rPr>
          <w:rFonts w:ascii="Times New Roman" w:hAnsi="Times New Roman"/>
          <w:sz w:val="28"/>
          <w:szCs w:val="28"/>
        </w:rPr>
        <w:t>КОНТРОЛЯ</w:t>
      </w:r>
    </w:p>
    <w:p w:rsidR="007E6595" w:rsidRPr="00BC39E4" w:rsidRDefault="007E6595" w:rsidP="007E6595">
      <w:pPr>
        <w:pBdr>
          <w:top w:val="nil"/>
          <w:left w:val="nil"/>
          <w:bottom w:val="nil"/>
          <w:right w:val="nil"/>
          <w:between w:val="nil"/>
        </w:pBdr>
        <w:spacing w:line="240" w:lineRule="auto"/>
        <w:ind w:left="1" w:hanging="3"/>
        <w:contextualSpacing/>
        <w:jc w:val="both"/>
        <w:rPr>
          <w:rFonts w:ascii="Times New Roman" w:hAnsi="Times New Roman"/>
          <w:sz w:val="28"/>
          <w:szCs w:val="28"/>
        </w:rPr>
      </w:pPr>
    </w:p>
    <w:p w:rsidR="007E6595" w:rsidRPr="00BC39E4"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BC39E4">
        <w:rPr>
          <w:rFonts w:ascii="Times New Roman" w:hAnsi="Times New Roman"/>
          <w:sz w:val="28"/>
          <w:szCs w:val="28"/>
        </w:rPr>
        <w:t>1. Поступление в Администрацию Борского сельсовета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E6595" w:rsidRPr="00BC39E4"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BC39E4">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7E6595" w:rsidRPr="00BC39E4"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BC39E4">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7E6595" w:rsidRPr="00BC39E4"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BC39E4">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7E6595" w:rsidRPr="00BC39E4"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BC39E4">
        <w:rPr>
          <w:rFonts w:ascii="Times New Roman" w:hAnsi="Times New Roman"/>
          <w:sz w:val="28"/>
          <w:szCs w:val="28"/>
        </w:rPr>
        <w:t>г) к обеспечению доступности для инвалидов помещений                                         в многоквартирных домах;</w:t>
      </w:r>
    </w:p>
    <w:p w:rsidR="007E6595" w:rsidRPr="00BC39E4"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BC39E4">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E6595" w:rsidRPr="00BC39E4"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BC39E4">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7E6595" w:rsidRPr="00AF3116"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AF3116">
        <w:rPr>
          <w:rFonts w:ascii="Times New Roman" w:hAnsi="Times New Roman"/>
          <w:sz w:val="28"/>
          <w:szCs w:val="28"/>
        </w:rPr>
        <w:t xml:space="preserve">Наличие индикатора риска, предусмотренного </w:t>
      </w:r>
      <w:proofErr w:type="spellStart"/>
      <w:r w:rsidRPr="00AF3116">
        <w:rPr>
          <w:rFonts w:ascii="Times New Roman" w:hAnsi="Times New Roman"/>
          <w:sz w:val="28"/>
          <w:szCs w:val="28"/>
        </w:rPr>
        <w:t>пп</w:t>
      </w:r>
      <w:proofErr w:type="spellEnd"/>
      <w:r w:rsidRPr="00AF3116">
        <w:rPr>
          <w:rFonts w:ascii="Times New Roman" w:hAnsi="Times New Roman"/>
          <w:sz w:val="28"/>
          <w:szCs w:val="28"/>
        </w:rPr>
        <w:t xml:space="preserve">. «е» п. 1 Приложения № 2 </w:t>
      </w:r>
      <w:proofErr w:type="gramStart"/>
      <w:r w:rsidRPr="00AF3116">
        <w:rPr>
          <w:rFonts w:ascii="Times New Roman" w:hAnsi="Times New Roman"/>
          <w:sz w:val="28"/>
          <w:szCs w:val="28"/>
        </w:rPr>
        <w:t>к Положению</w:t>
      </w:r>
      <w:proofErr w:type="gramEnd"/>
      <w:r w:rsidRPr="00AF3116">
        <w:rPr>
          <w:rFonts w:ascii="Times New Roman" w:hAnsi="Times New Roman"/>
          <w:sz w:val="28"/>
          <w:szCs w:val="28"/>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7E6595" w:rsidRPr="00857382"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857382">
        <w:rPr>
          <w:rFonts w:ascii="Times New Roman" w:hAnsi="Times New Roman"/>
          <w:sz w:val="28"/>
          <w:szCs w:val="28"/>
        </w:rPr>
        <w:t xml:space="preserve">2. Поступление в Администрацию Борского сельсовета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857382">
        <w:rPr>
          <w:rFonts w:ascii="Times New Roman" w:hAnsi="Times New Roman"/>
          <w:sz w:val="28"/>
          <w:szCs w:val="28"/>
        </w:rPr>
        <w:lastRenderedPageBreak/>
        <w:t>Администрацией Борского сельсовета объявлялись предостережения   о недопустимости нарушения аналогичных обязательных требований.</w:t>
      </w:r>
    </w:p>
    <w:p w:rsidR="007E6595" w:rsidRPr="003C7709"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3C7709">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Борского сельсовета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7E6595" w:rsidRPr="00C02959" w:rsidRDefault="007E6595" w:rsidP="007E6595">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C02959">
        <w:rPr>
          <w:rFonts w:ascii="Times New Roman" w:hAnsi="Times New Roman"/>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E6595" w:rsidRPr="00F87C8B" w:rsidRDefault="007E6595" w:rsidP="007E6595">
      <w:pPr>
        <w:tabs>
          <w:tab w:val="left" w:pos="993"/>
        </w:tabs>
        <w:autoSpaceDE w:val="0"/>
        <w:autoSpaceDN w:val="0"/>
        <w:adjustRightInd w:val="0"/>
        <w:spacing w:line="240" w:lineRule="auto"/>
        <w:ind w:firstLine="709"/>
        <w:contextualSpacing/>
        <w:jc w:val="both"/>
        <w:rPr>
          <w:rFonts w:ascii="Times New Roman" w:hAnsi="Times New Roman"/>
          <w:bCs/>
          <w:sz w:val="28"/>
          <w:szCs w:val="28"/>
        </w:rPr>
      </w:pPr>
      <w:r w:rsidRPr="00F87C8B">
        <w:rPr>
          <w:rFonts w:ascii="Times New Roman" w:hAnsi="Times New Roman"/>
          <w:bCs/>
          <w:sz w:val="28"/>
          <w:szCs w:val="28"/>
        </w:rPr>
        <w:t xml:space="preserve">5.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 </w:t>
      </w:r>
    </w:p>
    <w:p w:rsidR="007E6595" w:rsidRDefault="007E6595" w:rsidP="007E6595">
      <w:pPr>
        <w:autoSpaceDE w:val="0"/>
        <w:autoSpaceDN w:val="0"/>
        <w:adjustRightInd w:val="0"/>
        <w:spacing w:after="0" w:line="240" w:lineRule="auto"/>
        <w:ind w:firstLine="709"/>
        <w:contextualSpacing/>
        <w:rPr>
          <w:rFonts w:ascii="Times New Roman" w:hAnsi="Times New Roman"/>
          <w:bCs/>
          <w:sz w:val="28"/>
          <w:szCs w:val="28"/>
        </w:rPr>
      </w:pPr>
      <w:r w:rsidRPr="0058498B">
        <w:rPr>
          <w:rFonts w:ascii="Times New Roman" w:hAnsi="Times New Roman"/>
          <w:bCs/>
          <w:sz w:val="28"/>
          <w:szCs w:val="28"/>
        </w:rPr>
        <w:t>6. Неоднократные (два и более) случаи аварий, произошедшие на одном и том же объекте муниципального</w:t>
      </w:r>
      <w:r w:rsidRPr="0058498B">
        <w:rPr>
          <w:rFonts w:ascii="Times New Roman" w:hAnsi="Times New Roman"/>
          <w:bCs/>
          <w:color w:val="FF0000"/>
          <w:sz w:val="28"/>
          <w:szCs w:val="28"/>
        </w:rPr>
        <w:t xml:space="preserve"> </w:t>
      </w:r>
      <w:r w:rsidRPr="0058498B">
        <w:rPr>
          <w:rFonts w:ascii="Times New Roman" w:hAnsi="Times New Roman"/>
          <w:bCs/>
          <w:sz w:val="28"/>
          <w:szCs w:val="28"/>
        </w:rPr>
        <w:t>жилищного контроля, в течение трех месяцев подряд.</w:t>
      </w:r>
    </w:p>
    <w:p w:rsidR="002620C4" w:rsidRDefault="002620C4" w:rsidP="007E6595"/>
    <w:p w:rsidR="00E30B5C" w:rsidRPr="003E76CC" w:rsidRDefault="00E30B5C" w:rsidP="00E30B5C">
      <w:pPr>
        <w:pBdr>
          <w:top w:val="nil"/>
          <w:left w:val="nil"/>
          <w:bottom w:val="nil"/>
          <w:right w:val="nil"/>
          <w:between w:val="nil"/>
        </w:pBdr>
        <w:spacing w:line="240" w:lineRule="auto"/>
        <w:ind w:left="1" w:hanging="3"/>
        <w:contextualSpacing/>
        <w:jc w:val="center"/>
        <w:rPr>
          <w:rFonts w:ascii="Times New Roman" w:hAnsi="Times New Roman"/>
          <w:sz w:val="28"/>
          <w:szCs w:val="28"/>
        </w:rPr>
      </w:pPr>
      <w:r w:rsidRPr="003E76CC">
        <w:rPr>
          <w:rFonts w:ascii="Times New Roman" w:hAnsi="Times New Roman"/>
          <w:sz w:val="28"/>
          <w:szCs w:val="28"/>
        </w:rPr>
        <w:t>КРИТЕРИИ</w:t>
      </w:r>
    </w:p>
    <w:p w:rsidR="00E30B5C" w:rsidRPr="003E76CC" w:rsidRDefault="00E30B5C" w:rsidP="00E30B5C">
      <w:pPr>
        <w:pBdr>
          <w:top w:val="nil"/>
          <w:left w:val="nil"/>
          <w:bottom w:val="nil"/>
          <w:right w:val="nil"/>
          <w:between w:val="nil"/>
        </w:pBdr>
        <w:spacing w:line="240" w:lineRule="auto"/>
        <w:ind w:left="1" w:hanging="3"/>
        <w:contextualSpacing/>
        <w:jc w:val="center"/>
        <w:rPr>
          <w:rFonts w:ascii="Times New Roman" w:hAnsi="Times New Roman"/>
          <w:sz w:val="28"/>
          <w:szCs w:val="28"/>
        </w:rPr>
      </w:pPr>
      <w:r w:rsidRPr="003E76CC">
        <w:rPr>
          <w:rFonts w:ascii="Times New Roman" w:hAnsi="Times New Roman"/>
          <w:sz w:val="28"/>
          <w:szCs w:val="28"/>
        </w:rPr>
        <w:t>ОТНЕСЕНИЯ ОБЪЕКТОВ КОНТРОЛЯ</w:t>
      </w:r>
    </w:p>
    <w:p w:rsidR="00E30B5C" w:rsidRPr="003E76CC" w:rsidRDefault="00E30B5C" w:rsidP="00E30B5C">
      <w:pPr>
        <w:pBdr>
          <w:top w:val="nil"/>
          <w:left w:val="nil"/>
          <w:bottom w:val="nil"/>
          <w:right w:val="nil"/>
          <w:between w:val="nil"/>
        </w:pBdr>
        <w:spacing w:line="240" w:lineRule="auto"/>
        <w:ind w:left="1" w:hanging="3"/>
        <w:contextualSpacing/>
        <w:jc w:val="center"/>
        <w:rPr>
          <w:rFonts w:ascii="Times New Roman" w:hAnsi="Times New Roman"/>
          <w:sz w:val="28"/>
          <w:szCs w:val="28"/>
        </w:rPr>
      </w:pPr>
      <w:r w:rsidRPr="003E76CC">
        <w:rPr>
          <w:rFonts w:ascii="Times New Roman" w:hAnsi="Times New Roman"/>
          <w:sz w:val="28"/>
          <w:szCs w:val="28"/>
        </w:rPr>
        <w:t xml:space="preserve">К КАТЕГОРИЯМ РИСКА В РАМКАХ ОСУЩЕСТВЛЕНИЯ МУНИЦИПАЛЬНОГО </w:t>
      </w:r>
      <w:r>
        <w:rPr>
          <w:rFonts w:ascii="Times New Roman" w:hAnsi="Times New Roman"/>
          <w:sz w:val="28"/>
          <w:szCs w:val="28"/>
        </w:rPr>
        <w:t xml:space="preserve">ЖИЛИЩНОГО </w:t>
      </w:r>
      <w:bookmarkStart w:id="0" w:name="_GoBack"/>
      <w:bookmarkEnd w:id="0"/>
      <w:r w:rsidRPr="003E76CC">
        <w:rPr>
          <w:rFonts w:ascii="Times New Roman" w:hAnsi="Times New Roman"/>
          <w:sz w:val="28"/>
          <w:szCs w:val="28"/>
        </w:rPr>
        <w:t xml:space="preserve">КОНТРОЛЯ </w:t>
      </w:r>
    </w:p>
    <w:p w:rsidR="00E30B5C" w:rsidRPr="00006B3D" w:rsidRDefault="00E30B5C" w:rsidP="00E30B5C">
      <w:pPr>
        <w:pBdr>
          <w:top w:val="nil"/>
          <w:left w:val="nil"/>
          <w:bottom w:val="nil"/>
          <w:right w:val="nil"/>
          <w:between w:val="nil"/>
        </w:pBdr>
        <w:spacing w:line="240" w:lineRule="auto"/>
        <w:ind w:left="1" w:hanging="3"/>
        <w:contextualSpacing/>
        <w:jc w:val="both"/>
        <w:rPr>
          <w:rFonts w:ascii="Times New Roman" w:hAnsi="Times New Roman"/>
          <w:color w:val="FF0000"/>
          <w:sz w:val="28"/>
          <w:szCs w:val="28"/>
        </w:rPr>
      </w:pPr>
    </w:p>
    <w:p w:rsidR="00E30B5C" w:rsidRPr="00006B3D" w:rsidRDefault="00E30B5C" w:rsidP="00E30B5C">
      <w:pPr>
        <w:pBdr>
          <w:top w:val="nil"/>
          <w:left w:val="nil"/>
          <w:bottom w:val="nil"/>
          <w:right w:val="nil"/>
          <w:between w:val="nil"/>
        </w:pBdr>
        <w:spacing w:line="240" w:lineRule="auto"/>
        <w:ind w:left="1" w:hanging="3"/>
        <w:contextualSpacing/>
        <w:jc w:val="both"/>
        <w:rPr>
          <w:rFonts w:ascii="Times New Roman" w:hAnsi="Times New Roman"/>
          <w:color w:val="FF0000"/>
          <w:sz w:val="28"/>
          <w:szCs w:val="28"/>
        </w:rPr>
      </w:pP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при значении показателя риска более 7 объект контроля относится                      к категории высокого риска;</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при значении показателя риска от 5 до 7 включительно - к категории среднего риска;</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при значении показателя риска от 2 до 4 включительно - к категории умеренного риска;</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lastRenderedPageBreak/>
        <w:t>при значении показателя риска от 0 до 1 включительно - к категории низкого риска.</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2. Показатель риска рассчитывается по следующей формуле:</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К = 2 x V1 + V2 + V3 + 2 x V4, где:</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К - показатель риска;</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 Борского сельсовета; </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 Борского сельсовета;</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Администрацией Борского сельсовета; </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 Борского сельсовета.</w:t>
      </w:r>
    </w:p>
    <w:p w:rsidR="00E30B5C" w:rsidRPr="005D2C35" w:rsidRDefault="00E30B5C" w:rsidP="00E30B5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p>
    <w:p w:rsidR="00E30B5C" w:rsidRDefault="00E30B5C" w:rsidP="007E6595"/>
    <w:sectPr w:rsidR="00E30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5B"/>
    <w:rsid w:val="002620C4"/>
    <w:rsid w:val="007E6595"/>
    <w:rsid w:val="00E30B5C"/>
    <w:rsid w:val="00F61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2484"/>
  <w15:chartTrackingRefBased/>
  <w15:docId w15:val="{DC5D6331-E429-4155-A999-B557FB88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59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dcterms:created xsi:type="dcterms:W3CDTF">2024-04-09T09:58:00Z</dcterms:created>
  <dcterms:modified xsi:type="dcterms:W3CDTF">2024-04-09T09:59:00Z</dcterms:modified>
</cp:coreProperties>
</file>