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97" w:rsidRPr="006C3654" w:rsidRDefault="00253397" w:rsidP="006C3654">
      <w:pPr>
        <w:pStyle w:val="ConsPlusNormal"/>
        <w:ind w:firstLine="540"/>
        <w:contextualSpacing/>
        <w:jc w:val="both"/>
        <w:outlineLvl w:val="0"/>
        <w:rPr>
          <w:color w:val="FF0000"/>
        </w:rPr>
      </w:pPr>
    </w:p>
    <w:p w:rsidR="003761B5" w:rsidRPr="009D2A60" w:rsidRDefault="003761B5" w:rsidP="003761B5">
      <w:pPr>
        <w:pStyle w:val="1"/>
        <w:contextualSpacing/>
        <w:jc w:val="center"/>
        <w:rPr>
          <w:b/>
          <w:caps/>
        </w:rPr>
      </w:pPr>
      <w:r w:rsidRPr="009D2A60">
        <w:rPr>
          <w:b/>
          <w:caps/>
          <w:noProof/>
        </w:rPr>
        <w:drawing>
          <wp:inline distT="0" distB="0" distL="0" distR="0">
            <wp:extent cx="561975" cy="609600"/>
            <wp:effectExtent l="0" t="0" r="9525" b="0"/>
            <wp:docPr id="2" name="Рисунок 2" descr="C:\Documents and Settings\Секретарь\Рабочий стол\1 Герб цвет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Секретарь\Рабочий стол\1 Герб цвет [Convert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09600"/>
                    </a:xfrm>
                    <a:prstGeom prst="rect">
                      <a:avLst/>
                    </a:prstGeom>
                    <a:noFill/>
                    <a:ln>
                      <a:noFill/>
                    </a:ln>
                  </pic:spPr>
                </pic:pic>
              </a:graphicData>
            </a:graphic>
          </wp:inline>
        </w:drawing>
      </w:r>
    </w:p>
    <w:p w:rsidR="003761B5" w:rsidRPr="009D2A60" w:rsidRDefault="003761B5" w:rsidP="003761B5">
      <w:pPr>
        <w:pStyle w:val="1"/>
        <w:contextualSpacing/>
        <w:jc w:val="center"/>
        <w:rPr>
          <w:b/>
          <w:caps/>
        </w:rPr>
      </w:pPr>
    </w:p>
    <w:p w:rsidR="003761B5" w:rsidRPr="009D2A60" w:rsidRDefault="003761B5" w:rsidP="003761B5">
      <w:pPr>
        <w:pStyle w:val="1"/>
        <w:contextualSpacing/>
        <w:jc w:val="center"/>
        <w:rPr>
          <w:b/>
          <w:caps/>
        </w:rPr>
      </w:pPr>
      <w:r w:rsidRPr="009D2A60">
        <w:rPr>
          <w:b/>
          <w:caps/>
        </w:rPr>
        <w:t>Администрация Борского сельсовета</w:t>
      </w:r>
    </w:p>
    <w:p w:rsidR="003761B5" w:rsidRPr="009D2A60" w:rsidRDefault="003761B5" w:rsidP="003761B5">
      <w:pPr>
        <w:pStyle w:val="4"/>
        <w:spacing w:before="0" w:line="240" w:lineRule="auto"/>
        <w:contextualSpacing/>
        <w:jc w:val="center"/>
        <w:rPr>
          <w:rFonts w:ascii="Times New Roman" w:hAnsi="Times New Roman"/>
          <w:i w:val="0"/>
          <w:color w:val="auto"/>
          <w:sz w:val="28"/>
          <w:szCs w:val="28"/>
        </w:rPr>
      </w:pPr>
      <w:r w:rsidRPr="009D2A60">
        <w:rPr>
          <w:rFonts w:ascii="Times New Roman" w:hAnsi="Times New Roman"/>
          <w:i w:val="0"/>
          <w:color w:val="auto"/>
          <w:sz w:val="28"/>
          <w:szCs w:val="28"/>
        </w:rPr>
        <w:t>ТУРУХАНСКОГО РАЙОНА</w:t>
      </w:r>
    </w:p>
    <w:p w:rsidR="003761B5" w:rsidRPr="009D2A60" w:rsidRDefault="003761B5" w:rsidP="003761B5">
      <w:pPr>
        <w:pBdr>
          <w:bottom w:val="single" w:sz="4" w:space="1" w:color="auto"/>
        </w:pBdr>
        <w:contextualSpacing/>
        <w:jc w:val="center"/>
        <w:rPr>
          <w:rFonts w:ascii="Times New Roman" w:hAnsi="Times New Roman"/>
          <w:b/>
          <w:sz w:val="28"/>
          <w:szCs w:val="28"/>
        </w:rPr>
      </w:pPr>
      <w:r w:rsidRPr="009D2A60">
        <w:rPr>
          <w:rFonts w:ascii="Times New Roman" w:hAnsi="Times New Roman"/>
          <w:b/>
          <w:sz w:val="28"/>
          <w:szCs w:val="28"/>
        </w:rPr>
        <w:t>КРАСНОЯРСКОГО КРАЯ</w:t>
      </w:r>
    </w:p>
    <w:tbl>
      <w:tblPr>
        <w:tblW w:w="0" w:type="auto"/>
        <w:tblLook w:val="0000" w:firstRow="0" w:lastRow="0" w:firstColumn="0" w:lastColumn="0" w:noHBand="0" w:noVBand="0"/>
      </w:tblPr>
      <w:tblGrid>
        <w:gridCol w:w="1726"/>
        <w:gridCol w:w="5827"/>
        <w:gridCol w:w="1871"/>
        <w:gridCol w:w="429"/>
      </w:tblGrid>
      <w:tr w:rsidR="003761B5" w:rsidRPr="009D2A60" w:rsidTr="003040F3">
        <w:trPr>
          <w:gridAfter w:val="1"/>
          <w:wAfter w:w="429" w:type="dxa"/>
          <w:cantSplit/>
        </w:trPr>
        <w:tc>
          <w:tcPr>
            <w:tcW w:w="9424" w:type="dxa"/>
            <w:gridSpan w:val="3"/>
          </w:tcPr>
          <w:p w:rsidR="003761B5" w:rsidRPr="009D2A60" w:rsidRDefault="003761B5" w:rsidP="003040F3">
            <w:pPr>
              <w:contextualSpacing/>
              <w:jc w:val="center"/>
              <w:rPr>
                <w:rFonts w:ascii="Times New Roman" w:hAnsi="Times New Roman"/>
                <w:b/>
                <w:sz w:val="28"/>
                <w:szCs w:val="28"/>
              </w:rPr>
            </w:pPr>
          </w:p>
          <w:p w:rsidR="003761B5" w:rsidRPr="009D2A60" w:rsidRDefault="003761B5" w:rsidP="003040F3">
            <w:pPr>
              <w:contextualSpacing/>
              <w:jc w:val="center"/>
              <w:rPr>
                <w:rFonts w:ascii="Times New Roman" w:hAnsi="Times New Roman"/>
                <w:b/>
                <w:sz w:val="28"/>
                <w:szCs w:val="28"/>
              </w:rPr>
            </w:pPr>
            <w:r w:rsidRPr="009D2A60">
              <w:rPr>
                <w:rFonts w:ascii="Times New Roman" w:hAnsi="Times New Roman"/>
                <w:b/>
                <w:sz w:val="28"/>
                <w:szCs w:val="28"/>
              </w:rPr>
              <w:t>ПОСТАНОВЛЕНИЕ</w:t>
            </w:r>
            <w:r>
              <w:rPr>
                <w:rFonts w:ascii="Times New Roman" w:hAnsi="Times New Roman"/>
                <w:b/>
                <w:sz w:val="28"/>
                <w:szCs w:val="28"/>
              </w:rPr>
              <w:t xml:space="preserve"> </w:t>
            </w:r>
          </w:p>
        </w:tc>
      </w:tr>
      <w:tr w:rsidR="003761B5" w:rsidRPr="009D2A60" w:rsidTr="003040F3">
        <w:tblPrEx>
          <w:tblLook w:val="01E0" w:firstRow="1" w:lastRow="1" w:firstColumn="1" w:lastColumn="1" w:noHBand="0" w:noVBand="0"/>
        </w:tblPrEx>
        <w:trPr>
          <w:trHeight w:val="303"/>
        </w:trPr>
        <w:tc>
          <w:tcPr>
            <w:tcW w:w="1726" w:type="dxa"/>
          </w:tcPr>
          <w:p w:rsidR="003761B5" w:rsidRPr="009D2A60" w:rsidRDefault="006B63B9" w:rsidP="008F2C00">
            <w:pPr>
              <w:contextualSpacing/>
              <w:jc w:val="both"/>
              <w:rPr>
                <w:rFonts w:ascii="Times New Roman" w:hAnsi="Times New Roman"/>
                <w:sz w:val="28"/>
                <w:szCs w:val="28"/>
              </w:rPr>
            </w:pPr>
            <w:r>
              <w:rPr>
                <w:rFonts w:ascii="Times New Roman" w:hAnsi="Times New Roman"/>
                <w:sz w:val="28"/>
                <w:szCs w:val="28"/>
              </w:rPr>
              <w:t>13.01</w:t>
            </w:r>
            <w:r w:rsidR="003761B5">
              <w:rPr>
                <w:rFonts w:ascii="Times New Roman" w:hAnsi="Times New Roman"/>
                <w:sz w:val="28"/>
                <w:szCs w:val="28"/>
              </w:rPr>
              <w:t>.202</w:t>
            </w:r>
            <w:r w:rsidR="008F2C00">
              <w:rPr>
                <w:rFonts w:ascii="Times New Roman" w:hAnsi="Times New Roman"/>
                <w:sz w:val="28"/>
                <w:szCs w:val="28"/>
              </w:rPr>
              <w:t xml:space="preserve">5 </w:t>
            </w:r>
            <w:r w:rsidR="003761B5" w:rsidRPr="009D2A60">
              <w:rPr>
                <w:rFonts w:ascii="Times New Roman" w:hAnsi="Times New Roman"/>
                <w:sz w:val="28"/>
                <w:szCs w:val="28"/>
              </w:rPr>
              <w:t>г.</w:t>
            </w:r>
          </w:p>
        </w:tc>
        <w:tc>
          <w:tcPr>
            <w:tcW w:w="5827" w:type="dxa"/>
          </w:tcPr>
          <w:p w:rsidR="003761B5" w:rsidRPr="009D2A60" w:rsidRDefault="003761B5" w:rsidP="003040F3">
            <w:pPr>
              <w:contextualSpacing/>
              <w:jc w:val="both"/>
              <w:rPr>
                <w:rFonts w:ascii="Times New Roman" w:hAnsi="Times New Roman"/>
                <w:sz w:val="28"/>
                <w:szCs w:val="28"/>
              </w:rPr>
            </w:pPr>
            <w:r w:rsidRPr="009D2A60">
              <w:rPr>
                <w:rFonts w:ascii="Times New Roman" w:hAnsi="Times New Roman"/>
                <w:sz w:val="28"/>
                <w:szCs w:val="28"/>
              </w:rPr>
              <w:t xml:space="preserve">                                  п. Бор</w:t>
            </w:r>
          </w:p>
        </w:tc>
        <w:tc>
          <w:tcPr>
            <w:tcW w:w="2148" w:type="dxa"/>
            <w:gridSpan w:val="2"/>
          </w:tcPr>
          <w:p w:rsidR="003761B5" w:rsidRPr="009D2A60" w:rsidRDefault="003761B5" w:rsidP="003040F3">
            <w:pPr>
              <w:contextualSpacing/>
              <w:jc w:val="both"/>
              <w:rPr>
                <w:rFonts w:ascii="Times New Roman" w:hAnsi="Times New Roman"/>
                <w:sz w:val="28"/>
                <w:szCs w:val="28"/>
              </w:rPr>
            </w:pPr>
            <w:r w:rsidRPr="009D2A60">
              <w:rPr>
                <w:rFonts w:ascii="Times New Roman" w:hAnsi="Times New Roman"/>
                <w:sz w:val="28"/>
                <w:szCs w:val="28"/>
              </w:rPr>
              <w:t xml:space="preserve">             № </w:t>
            </w:r>
            <w:r w:rsidR="006B63B9">
              <w:rPr>
                <w:rFonts w:ascii="Times New Roman" w:hAnsi="Times New Roman"/>
                <w:sz w:val="28"/>
                <w:szCs w:val="28"/>
              </w:rPr>
              <w:t>5.1</w:t>
            </w:r>
            <w:r w:rsidRPr="009D2A60">
              <w:rPr>
                <w:rFonts w:ascii="Times New Roman" w:hAnsi="Times New Roman"/>
                <w:sz w:val="28"/>
                <w:szCs w:val="28"/>
              </w:rPr>
              <w:t>-п</w:t>
            </w:r>
          </w:p>
          <w:p w:rsidR="003761B5" w:rsidRPr="009D2A60" w:rsidRDefault="003761B5" w:rsidP="003040F3">
            <w:pPr>
              <w:contextualSpacing/>
              <w:jc w:val="both"/>
              <w:rPr>
                <w:rFonts w:ascii="Times New Roman" w:hAnsi="Times New Roman"/>
                <w:sz w:val="28"/>
                <w:szCs w:val="28"/>
              </w:rPr>
            </w:pPr>
          </w:p>
        </w:tc>
      </w:tr>
    </w:tbl>
    <w:p w:rsidR="00253397" w:rsidRPr="00AA70C1" w:rsidRDefault="003C00A1" w:rsidP="00E27235">
      <w:pPr>
        <w:pStyle w:val="ConsPlusNormal"/>
        <w:ind w:firstLine="540"/>
        <w:contextualSpacing/>
        <w:jc w:val="center"/>
        <w:rPr>
          <w:sz w:val="28"/>
        </w:rPr>
      </w:pPr>
      <w:r w:rsidRPr="00AA70C1">
        <w:rPr>
          <w:sz w:val="28"/>
        </w:rPr>
        <w:t>Об утверждении отчет</w:t>
      </w:r>
      <w:r w:rsidR="00AA70C1" w:rsidRPr="00AA70C1">
        <w:rPr>
          <w:sz w:val="28"/>
        </w:rPr>
        <w:t>а</w:t>
      </w:r>
      <w:r w:rsidRPr="00AA70C1">
        <w:rPr>
          <w:sz w:val="28"/>
        </w:rPr>
        <w:t xml:space="preserve"> о проведенных мероприятиях внутреннего финансового контроля </w:t>
      </w:r>
      <w:r w:rsidR="00AA70C1" w:rsidRPr="00AA70C1">
        <w:rPr>
          <w:sz w:val="28"/>
        </w:rPr>
        <w:t>муниципального образования Борский сельсовет</w:t>
      </w:r>
      <w:r w:rsidR="00E27235" w:rsidRPr="00E27235">
        <w:rPr>
          <w:sz w:val="28"/>
        </w:rPr>
        <w:t xml:space="preserve"> </w:t>
      </w:r>
      <w:r w:rsidR="00E27235" w:rsidRPr="00AA70C1">
        <w:rPr>
          <w:sz w:val="28"/>
        </w:rPr>
        <w:t>за 2024 год</w:t>
      </w:r>
    </w:p>
    <w:p w:rsidR="00AA70C1" w:rsidRPr="006C3654" w:rsidRDefault="00AA70C1" w:rsidP="006C3654">
      <w:pPr>
        <w:pStyle w:val="ConsPlusNormal"/>
        <w:ind w:firstLine="540"/>
        <w:contextualSpacing/>
        <w:jc w:val="both"/>
        <w:rPr>
          <w:color w:val="FF0000"/>
        </w:rPr>
      </w:pPr>
    </w:p>
    <w:p w:rsidR="00914C53" w:rsidRPr="000717B0" w:rsidRDefault="00914C53" w:rsidP="00914C53">
      <w:pPr>
        <w:tabs>
          <w:tab w:val="left" w:pos="1134"/>
        </w:tabs>
        <w:autoSpaceDE w:val="0"/>
        <w:autoSpaceDN w:val="0"/>
        <w:adjustRightInd w:val="0"/>
        <w:ind w:firstLine="709"/>
        <w:contextualSpacing/>
        <w:jc w:val="both"/>
        <w:rPr>
          <w:rFonts w:ascii="Times New Roman" w:hAnsi="Times New Roman"/>
          <w:sz w:val="28"/>
          <w:szCs w:val="28"/>
        </w:rPr>
      </w:pPr>
      <w:r w:rsidRPr="000717B0">
        <w:rPr>
          <w:rFonts w:ascii="Times New Roman" w:hAnsi="Times New Roman"/>
          <w:sz w:val="28"/>
          <w:szCs w:val="28"/>
        </w:rPr>
        <w:t>В соответствии со статьей 269.2 Бюджетного кодекса Российской Федерации, постановлением администрации Борского сельсовета от 30.12.2019 г. № 176-п «Об утверждении Порядка осуществления внутреннего финансового контроля и внутреннего финансового аудита главными распорядителями (распорядителями) средств бюджета Борского сельсовета, главными администраторами (администраторами) доходов бюджета Борского сельсовета, главными администраторами (администраторами) источников финансирования дефицита бюджета Борского сельсовета», руководствуясь статьями 17,20 Устава Борского сельсовета,</w:t>
      </w:r>
    </w:p>
    <w:p w:rsidR="00914C53" w:rsidRPr="000717B0" w:rsidRDefault="00914C53" w:rsidP="00914C53">
      <w:pPr>
        <w:tabs>
          <w:tab w:val="left" w:pos="1134"/>
        </w:tabs>
        <w:autoSpaceDE w:val="0"/>
        <w:autoSpaceDN w:val="0"/>
        <w:adjustRightInd w:val="0"/>
        <w:ind w:firstLine="709"/>
        <w:contextualSpacing/>
        <w:jc w:val="both"/>
        <w:rPr>
          <w:rFonts w:ascii="Times New Roman" w:hAnsi="Times New Roman"/>
          <w:sz w:val="28"/>
          <w:szCs w:val="28"/>
        </w:rPr>
      </w:pPr>
      <w:r w:rsidRPr="000717B0">
        <w:rPr>
          <w:rFonts w:ascii="Times New Roman" w:hAnsi="Times New Roman"/>
          <w:sz w:val="28"/>
          <w:szCs w:val="28"/>
        </w:rPr>
        <w:t>ПОСТАНОВЛЯЮ:</w:t>
      </w:r>
    </w:p>
    <w:p w:rsidR="00253397" w:rsidRPr="006C3654" w:rsidRDefault="00253397" w:rsidP="006C3654">
      <w:pPr>
        <w:pStyle w:val="ConsPlusNormal"/>
        <w:ind w:firstLine="540"/>
        <w:contextualSpacing/>
        <w:jc w:val="both"/>
        <w:rPr>
          <w:color w:val="FF0000"/>
        </w:rPr>
      </w:pPr>
    </w:p>
    <w:p w:rsidR="00253397" w:rsidRPr="00914C53" w:rsidRDefault="003C00A1" w:rsidP="00420B92">
      <w:pPr>
        <w:pStyle w:val="ConsPlusNormal"/>
        <w:ind w:firstLine="709"/>
        <w:contextualSpacing/>
        <w:jc w:val="both"/>
        <w:rPr>
          <w:sz w:val="28"/>
        </w:rPr>
      </w:pPr>
      <w:r w:rsidRPr="00914C53">
        <w:rPr>
          <w:sz w:val="28"/>
        </w:rPr>
        <w:t xml:space="preserve">1. Утвердить Отчет (Журнал) об исполнении плана внутреннего финансового контроля </w:t>
      </w:r>
      <w:r w:rsidR="00552130" w:rsidRPr="00AA70C1">
        <w:rPr>
          <w:sz w:val="28"/>
        </w:rPr>
        <w:t>муниципального образования Борский сельсовет</w:t>
      </w:r>
      <w:r w:rsidR="00552130" w:rsidRPr="00E27235">
        <w:rPr>
          <w:sz w:val="28"/>
        </w:rPr>
        <w:t xml:space="preserve"> </w:t>
      </w:r>
      <w:r w:rsidRPr="00914C53">
        <w:rPr>
          <w:sz w:val="28"/>
        </w:rPr>
        <w:t xml:space="preserve">за 2024 год согласно приложению  к настоящему </w:t>
      </w:r>
      <w:r w:rsidR="00A42F6E">
        <w:rPr>
          <w:sz w:val="28"/>
        </w:rPr>
        <w:t>постано</w:t>
      </w:r>
      <w:r w:rsidR="00914C53" w:rsidRPr="00914C53">
        <w:rPr>
          <w:sz w:val="28"/>
        </w:rPr>
        <w:t>влению</w:t>
      </w:r>
      <w:r w:rsidRPr="00914C53">
        <w:rPr>
          <w:sz w:val="28"/>
        </w:rPr>
        <w:t>.</w:t>
      </w:r>
    </w:p>
    <w:p w:rsidR="00420B92" w:rsidRPr="008861B2" w:rsidRDefault="00420B92" w:rsidP="00420B92">
      <w:pPr>
        <w:pStyle w:val="a7"/>
        <w:ind w:firstLine="709"/>
        <w:contextualSpacing/>
        <w:jc w:val="both"/>
        <w:rPr>
          <w:rFonts w:ascii="Times New Roman" w:hAnsi="Times New Roman"/>
          <w:sz w:val="28"/>
          <w:szCs w:val="28"/>
        </w:rPr>
      </w:pPr>
      <w:r w:rsidRPr="008861B2">
        <w:rPr>
          <w:rFonts w:ascii="Times New Roman" w:hAnsi="Times New Roman"/>
          <w:sz w:val="28"/>
          <w:szCs w:val="28"/>
        </w:rPr>
        <w:t xml:space="preserve">2. Контроль за исполнением настоящего постановления оставляю за собой. </w:t>
      </w:r>
    </w:p>
    <w:p w:rsidR="00420B92" w:rsidRPr="008861B2" w:rsidRDefault="00420B92" w:rsidP="00420B92">
      <w:pPr>
        <w:autoSpaceDE w:val="0"/>
        <w:autoSpaceDN w:val="0"/>
        <w:adjustRightInd w:val="0"/>
        <w:ind w:firstLine="709"/>
        <w:jc w:val="both"/>
        <w:rPr>
          <w:rFonts w:ascii="Times New Roman" w:hAnsi="Times New Roman"/>
          <w:sz w:val="28"/>
          <w:szCs w:val="28"/>
        </w:rPr>
      </w:pPr>
      <w:r w:rsidRPr="008861B2">
        <w:rPr>
          <w:rFonts w:ascii="Times New Roman" w:hAnsi="Times New Roman"/>
          <w:sz w:val="28"/>
          <w:szCs w:val="28"/>
        </w:rPr>
        <w:t xml:space="preserve">3. Настоящее постановление вступает в силу после его официального опубликования  в информационном бюллетене «Борский вестник» и подлежит размещению на официальном сайте администрации Борского сельсовета </w:t>
      </w:r>
      <w:hyperlink r:id="rId7" w:history="1">
        <w:r w:rsidRPr="008861B2">
          <w:rPr>
            <w:rStyle w:val="a8"/>
            <w:rFonts w:ascii="Times New Roman" w:hAnsi="Times New Roman"/>
            <w:bCs/>
            <w:color w:val="auto"/>
            <w:sz w:val="28"/>
            <w:szCs w:val="28"/>
            <w:u w:val="none"/>
            <w:lang w:val="en-US"/>
          </w:rPr>
          <w:t>http</w:t>
        </w:r>
        <w:r w:rsidRPr="008861B2">
          <w:rPr>
            <w:rStyle w:val="a8"/>
            <w:rFonts w:ascii="Times New Roman" w:hAnsi="Times New Roman"/>
            <w:bCs/>
            <w:color w:val="auto"/>
            <w:sz w:val="28"/>
            <w:szCs w:val="28"/>
            <w:u w:val="none"/>
          </w:rPr>
          <w:t>://</w:t>
        </w:r>
        <w:r w:rsidRPr="008861B2">
          <w:rPr>
            <w:rStyle w:val="a8"/>
            <w:rFonts w:ascii="Times New Roman" w:hAnsi="Times New Roman"/>
            <w:bCs/>
            <w:color w:val="auto"/>
            <w:sz w:val="28"/>
            <w:szCs w:val="28"/>
            <w:u w:val="none"/>
            <w:lang w:val="en-US"/>
          </w:rPr>
          <w:t>borchane</w:t>
        </w:r>
        <w:r w:rsidRPr="008861B2">
          <w:rPr>
            <w:rStyle w:val="a8"/>
            <w:rFonts w:ascii="Times New Roman" w:hAnsi="Times New Roman"/>
            <w:bCs/>
            <w:color w:val="auto"/>
            <w:sz w:val="28"/>
            <w:szCs w:val="28"/>
            <w:u w:val="none"/>
          </w:rPr>
          <w:t>.</w:t>
        </w:r>
        <w:r w:rsidRPr="008861B2">
          <w:rPr>
            <w:rStyle w:val="a8"/>
            <w:rFonts w:ascii="Times New Roman" w:hAnsi="Times New Roman"/>
            <w:bCs/>
            <w:color w:val="auto"/>
            <w:sz w:val="28"/>
            <w:szCs w:val="28"/>
            <w:u w:val="none"/>
            <w:lang w:val="en-US"/>
          </w:rPr>
          <w:t>ru</w:t>
        </w:r>
      </w:hyperlink>
      <w:r w:rsidRPr="008861B2">
        <w:rPr>
          <w:rFonts w:ascii="Times New Roman" w:hAnsi="Times New Roman"/>
          <w:sz w:val="28"/>
          <w:szCs w:val="28"/>
        </w:rPr>
        <w:t>.</w:t>
      </w:r>
    </w:p>
    <w:p w:rsidR="00420B92" w:rsidRPr="0024002A" w:rsidRDefault="00420B92" w:rsidP="00420B92">
      <w:pPr>
        <w:autoSpaceDE w:val="0"/>
        <w:autoSpaceDN w:val="0"/>
        <w:adjustRightInd w:val="0"/>
        <w:ind w:firstLine="720"/>
        <w:jc w:val="both"/>
        <w:rPr>
          <w:rFonts w:ascii="Times New Roman" w:hAnsi="Times New Roman"/>
          <w:color w:val="FF0000"/>
          <w:sz w:val="28"/>
          <w:szCs w:val="28"/>
        </w:rPr>
      </w:pPr>
    </w:p>
    <w:tbl>
      <w:tblPr>
        <w:tblW w:w="10426" w:type="dxa"/>
        <w:tblLook w:val="01E0" w:firstRow="1" w:lastRow="1" w:firstColumn="1" w:lastColumn="1" w:noHBand="0" w:noVBand="0"/>
      </w:tblPr>
      <w:tblGrid>
        <w:gridCol w:w="4219"/>
        <w:gridCol w:w="2889"/>
        <w:gridCol w:w="3318"/>
      </w:tblGrid>
      <w:tr w:rsidR="00420B92" w:rsidRPr="0024002A" w:rsidTr="003040F3">
        <w:trPr>
          <w:trHeight w:val="60"/>
        </w:trPr>
        <w:tc>
          <w:tcPr>
            <w:tcW w:w="4219" w:type="dxa"/>
          </w:tcPr>
          <w:p w:rsidR="00420B92" w:rsidRPr="0024002A" w:rsidRDefault="00420B92" w:rsidP="003040F3">
            <w:pPr>
              <w:contextualSpacing/>
              <w:jc w:val="both"/>
              <w:rPr>
                <w:rFonts w:ascii="Times New Roman" w:hAnsi="Times New Roman"/>
                <w:sz w:val="28"/>
                <w:szCs w:val="28"/>
              </w:rPr>
            </w:pPr>
            <w:r w:rsidRPr="0024002A">
              <w:rPr>
                <w:rFonts w:ascii="Times New Roman" w:hAnsi="Times New Roman"/>
                <w:sz w:val="28"/>
                <w:szCs w:val="28"/>
              </w:rPr>
              <w:t xml:space="preserve"> </w:t>
            </w:r>
          </w:p>
          <w:p w:rsidR="00420B92" w:rsidRPr="0024002A" w:rsidRDefault="00420B92" w:rsidP="003040F3">
            <w:pPr>
              <w:contextualSpacing/>
              <w:rPr>
                <w:rFonts w:ascii="Times New Roman" w:hAnsi="Times New Roman"/>
                <w:sz w:val="28"/>
                <w:szCs w:val="28"/>
              </w:rPr>
            </w:pPr>
            <w:r w:rsidRPr="0024002A">
              <w:rPr>
                <w:rFonts w:ascii="Times New Roman" w:hAnsi="Times New Roman"/>
                <w:sz w:val="28"/>
                <w:szCs w:val="28"/>
              </w:rPr>
              <w:t xml:space="preserve">Глава Борского сельсовета </w:t>
            </w:r>
          </w:p>
          <w:p w:rsidR="00420B92" w:rsidRPr="0024002A" w:rsidRDefault="00420B92" w:rsidP="003040F3">
            <w:pPr>
              <w:contextualSpacing/>
              <w:jc w:val="both"/>
              <w:rPr>
                <w:rFonts w:ascii="Times New Roman" w:hAnsi="Times New Roman"/>
                <w:sz w:val="28"/>
                <w:szCs w:val="28"/>
              </w:rPr>
            </w:pPr>
          </w:p>
          <w:p w:rsidR="00420B92" w:rsidRPr="0024002A" w:rsidRDefault="00420B92" w:rsidP="003040F3">
            <w:pPr>
              <w:contextualSpacing/>
              <w:rPr>
                <w:rFonts w:ascii="Times New Roman" w:hAnsi="Times New Roman"/>
                <w:sz w:val="28"/>
                <w:szCs w:val="28"/>
              </w:rPr>
            </w:pPr>
          </w:p>
        </w:tc>
        <w:tc>
          <w:tcPr>
            <w:tcW w:w="2889" w:type="dxa"/>
          </w:tcPr>
          <w:p w:rsidR="00420B92" w:rsidRPr="0024002A" w:rsidRDefault="00420B92" w:rsidP="003040F3">
            <w:pPr>
              <w:contextualSpacing/>
              <w:jc w:val="both"/>
              <w:rPr>
                <w:rFonts w:ascii="Times New Roman" w:hAnsi="Times New Roman"/>
                <w:sz w:val="28"/>
                <w:szCs w:val="28"/>
              </w:rPr>
            </w:pPr>
            <w:r w:rsidRPr="0024002A">
              <w:rPr>
                <w:rFonts w:ascii="Times New Roman" w:hAnsi="Times New Roman"/>
                <w:sz w:val="28"/>
                <w:szCs w:val="28"/>
              </w:rPr>
              <w:t xml:space="preserve"> </w:t>
            </w:r>
          </w:p>
        </w:tc>
        <w:tc>
          <w:tcPr>
            <w:tcW w:w="3318" w:type="dxa"/>
          </w:tcPr>
          <w:p w:rsidR="00420B92" w:rsidRPr="0024002A" w:rsidRDefault="00420B92" w:rsidP="003040F3">
            <w:pPr>
              <w:contextualSpacing/>
              <w:jc w:val="right"/>
              <w:rPr>
                <w:rFonts w:ascii="Times New Roman" w:hAnsi="Times New Roman"/>
                <w:sz w:val="28"/>
                <w:szCs w:val="28"/>
              </w:rPr>
            </w:pPr>
          </w:p>
          <w:p w:rsidR="00420B92" w:rsidRPr="0024002A" w:rsidRDefault="00420B92" w:rsidP="003040F3">
            <w:pPr>
              <w:contextualSpacing/>
              <w:rPr>
                <w:rFonts w:ascii="Times New Roman" w:hAnsi="Times New Roman"/>
                <w:sz w:val="28"/>
                <w:szCs w:val="28"/>
              </w:rPr>
            </w:pPr>
            <w:r w:rsidRPr="0024002A">
              <w:rPr>
                <w:rFonts w:ascii="Times New Roman" w:hAnsi="Times New Roman"/>
                <w:sz w:val="28"/>
                <w:szCs w:val="28"/>
              </w:rPr>
              <w:t xml:space="preserve">В.Г. Соколов </w:t>
            </w:r>
          </w:p>
        </w:tc>
      </w:tr>
    </w:tbl>
    <w:p w:rsidR="00420B92" w:rsidRDefault="00420B92" w:rsidP="00420B92">
      <w:pPr>
        <w:contextualSpacing/>
        <w:rPr>
          <w:rFonts w:ascii="Times New Roman" w:hAnsi="Times New Roman"/>
          <w:color w:val="FF0000"/>
          <w:sz w:val="28"/>
          <w:szCs w:val="28"/>
        </w:rPr>
      </w:pPr>
    </w:p>
    <w:p w:rsidR="00420B92" w:rsidRDefault="00420B92" w:rsidP="00420B92">
      <w:pPr>
        <w:contextualSpacing/>
        <w:rPr>
          <w:rFonts w:ascii="Times New Roman" w:hAnsi="Times New Roman"/>
          <w:color w:val="FF0000"/>
          <w:sz w:val="28"/>
          <w:szCs w:val="28"/>
        </w:rPr>
      </w:pPr>
    </w:p>
    <w:p w:rsidR="00420B92" w:rsidRDefault="00420B92" w:rsidP="00420B92">
      <w:pPr>
        <w:contextualSpacing/>
        <w:rPr>
          <w:rFonts w:ascii="Times New Roman" w:hAnsi="Times New Roman"/>
          <w:color w:val="FF0000"/>
          <w:sz w:val="28"/>
          <w:szCs w:val="28"/>
        </w:rPr>
      </w:pPr>
    </w:p>
    <w:p w:rsidR="00420B92" w:rsidRDefault="00420B92" w:rsidP="00420B92">
      <w:pPr>
        <w:contextualSpacing/>
        <w:rPr>
          <w:rFonts w:ascii="Times New Roman" w:hAnsi="Times New Roman"/>
          <w:color w:val="FF0000"/>
          <w:sz w:val="28"/>
          <w:szCs w:val="28"/>
        </w:rPr>
      </w:pPr>
    </w:p>
    <w:p w:rsidR="00420B92" w:rsidRDefault="00420B92" w:rsidP="00420B92">
      <w:pPr>
        <w:contextualSpacing/>
        <w:rPr>
          <w:rFonts w:ascii="Times New Roman" w:hAnsi="Times New Roman"/>
          <w:color w:val="FF0000"/>
          <w:sz w:val="28"/>
          <w:szCs w:val="28"/>
        </w:rPr>
      </w:pPr>
    </w:p>
    <w:p w:rsidR="00420B92" w:rsidRDefault="00420B92" w:rsidP="00420B92">
      <w:pPr>
        <w:contextualSpacing/>
        <w:rPr>
          <w:rFonts w:ascii="Times New Roman" w:hAnsi="Times New Roman"/>
          <w:color w:val="FF0000"/>
          <w:sz w:val="28"/>
          <w:szCs w:val="28"/>
        </w:rPr>
      </w:pPr>
    </w:p>
    <w:p w:rsidR="00420B92" w:rsidRDefault="00420B92" w:rsidP="00420B92">
      <w:pPr>
        <w:contextualSpacing/>
        <w:rPr>
          <w:rFonts w:ascii="Times New Roman" w:hAnsi="Times New Roman"/>
          <w:color w:val="FF0000"/>
          <w:sz w:val="28"/>
          <w:szCs w:val="28"/>
        </w:rPr>
      </w:pPr>
    </w:p>
    <w:p w:rsidR="00420B92" w:rsidRDefault="00420B92" w:rsidP="00420B92">
      <w:pPr>
        <w:contextualSpacing/>
        <w:rPr>
          <w:rFonts w:ascii="Times New Roman" w:hAnsi="Times New Roman"/>
          <w:color w:val="FF0000"/>
          <w:sz w:val="28"/>
          <w:szCs w:val="28"/>
        </w:rPr>
      </w:pPr>
    </w:p>
    <w:p w:rsidR="00420B92" w:rsidRDefault="00420B92" w:rsidP="00420B92">
      <w:pPr>
        <w:contextualSpacing/>
        <w:rPr>
          <w:rFonts w:ascii="Times New Roman" w:hAnsi="Times New Roman"/>
          <w:color w:val="FF0000"/>
          <w:sz w:val="28"/>
          <w:szCs w:val="28"/>
        </w:rPr>
      </w:pPr>
    </w:p>
    <w:p w:rsidR="00E215F0" w:rsidRDefault="00E215F0" w:rsidP="00420B92">
      <w:pPr>
        <w:contextualSpacing/>
        <w:rPr>
          <w:rFonts w:ascii="Times New Roman" w:hAnsi="Times New Roman"/>
          <w:color w:val="FF0000"/>
          <w:sz w:val="28"/>
          <w:szCs w:val="28"/>
        </w:rPr>
      </w:pPr>
    </w:p>
    <w:p w:rsidR="005C4DEF" w:rsidRDefault="005C4DEF" w:rsidP="00420B92">
      <w:pPr>
        <w:pStyle w:val="a9"/>
        <w:spacing w:before="0" w:beforeAutospacing="0" w:after="0" w:afterAutospacing="0" w:line="288" w:lineRule="atLeast"/>
        <w:jc w:val="right"/>
      </w:pPr>
      <w:r>
        <w:t>Утвержден</w:t>
      </w:r>
    </w:p>
    <w:p w:rsidR="00420B92" w:rsidRDefault="00420B92" w:rsidP="00420B92">
      <w:pPr>
        <w:pStyle w:val="a9"/>
        <w:spacing w:before="0" w:beforeAutospacing="0" w:after="0" w:afterAutospacing="0" w:line="288" w:lineRule="atLeast"/>
        <w:jc w:val="right"/>
      </w:pPr>
      <w:r>
        <w:t>постановлени</w:t>
      </w:r>
      <w:r w:rsidR="005C4DEF">
        <w:t>ем</w:t>
      </w:r>
      <w:bookmarkStart w:id="0" w:name="_GoBack"/>
      <w:bookmarkEnd w:id="0"/>
      <w:r>
        <w:t xml:space="preserve"> администрации </w:t>
      </w:r>
    </w:p>
    <w:p w:rsidR="00420B92" w:rsidRDefault="00420B92" w:rsidP="00420B92">
      <w:pPr>
        <w:pStyle w:val="a9"/>
        <w:spacing w:before="0" w:beforeAutospacing="0" w:after="0" w:afterAutospacing="0" w:line="288" w:lineRule="atLeast"/>
        <w:jc w:val="right"/>
      </w:pPr>
      <w:r>
        <w:t xml:space="preserve">Борского сельсовета </w:t>
      </w:r>
    </w:p>
    <w:p w:rsidR="00420B92" w:rsidRDefault="00420B92" w:rsidP="00420B92">
      <w:pPr>
        <w:pStyle w:val="a9"/>
        <w:spacing w:before="0" w:beforeAutospacing="0" w:after="0" w:afterAutospacing="0" w:line="288" w:lineRule="atLeast"/>
        <w:jc w:val="right"/>
      </w:pPr>
      <w:r>
        <w:t xml:space="preserve">от </w:t>
      </w:r>
      <w:r w:rsidR="004273EA">
        <w:t>13.01</w:t>
      </w:r>
      <w:r w:rsidR="007E27BD">
        <w:t>.2025</w:t>
      </w:r>
      <w:r>
        <w:t xml:space="preserve"> г. № </w:t>
      </w:r>
      <w:r w:rsidR="004273EA">
        <w:t>5.1</w:t>
      </w:r>
      <w:r>
        <w:t>-п</w:t>
      </w:r>
    </w:p>
    <w:p w:rsidR="00420B92" w:rsidRDefault="00420B92" w:rsidP="00420B92">
      <w:pPr>
        <w:pStyle w:val="a9"/>
        <w:spacing w:before="0" w:beforeAutospacing="0" w:after="0" w:afterAutospacing="0" w:line="288" w:lineRule="atLeast"/>
        <w:jc w:val="right"/>
      </w:pPr>
    </w:p>
    <w:p w:rsidR="00253397" w:rsidRPr="00750AA4" w:rsidRDefault="003C00A1" w:rsidP="006C3654">
      <w:pPr>
        <w:pStyle w:val="ConsPlusNormal"/>
        <w:contextualSpacing/>
        <w:jc w:val="center"/>
      </w:pPr>
      <w:r w:rsidRPr="00750AA4">
        <w:t>Отчет</w:t>
      </w:r>
      <w:r w:rsidR="00750AA4" w:rsidRPr="00750AA4">
        <w:t xml:space="preserve"> (Журнал)</w:t>
      </w:r>
    </w:p>
    <w:p w:rsidR="00253397" w:rsidRPr="00750AA4" w:rsidRDefault="00750AA4" w:rsidP="00750AA4">
      <w:pPr>
        <w:pStyle w:val="ConsPlusNormal"/>
        <w:contextualSpacing/>
        <w:jc w:val="center"/>
      </w:pPr>
      <w:r w:rsidRPr="00750AA4">
        <w:t>об исполнении плана внутреннего финансового контроля муниципального образования Борский сельсовет за 2024 год</w:t>
      </w:r>
    </w:p>
    <w:p w:rsidR="00750AA4" w:rsidRPr="006C3654" w:rsidRDefault="00750AA4" w:rsidP="00750AA4">
      <w:pPr>
        <w:pStyle w:val="ConsPlusNormal"/>
        <w:contextualSpacing/>
        <w:jc w:val="cente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7"/>
        <w:gridCol w:w="3827"/>
        <w:gridCol w:w="1418"/>
        <w:gridCol w:w="1134"/>
        <w:gridCol w:w="1134"/>
        <w:gridCol w:w="1417"/>
      </w:tblGrid>
      <w:tr w:rsidR="006C3654" w:rsidRPr="006C3654">
        <w:tc>
          <w:tcPr>
            <w:tcW w:w="727" w:type="dxa"/>
            <w:vMerge w:val="restart"/>
          </w:tcPr>
          <w:p w:rsidR="00253397" w:rsidRPr="006922A7" w:rsidRDefault="00253397" w:rsidP="006C3654">
            <w:pPr>
              <w:pStyle w:val="ConsPlusNormal"/>
              <w:contextualSpacing/>
            </w:pPr>
          </w:p>
          <w:p w:rsidR="00253397" w:rsidRPr="006922A7" w:rsidRDefault="003C00A1" w:rsidP="006C3654">
            <w:pPr>
              <w:pStyle w:val="ConsPlusNormal"/>
              <w:contextualSpacing/>
            </w:pPr>
            <w:r w:rsidRPr="006922A7">
              <w:t>N п/п</w:t>
            </w:r>
          </w:p>
        </w:tc>
        <w:tc>
          <w:tcPr>
            <w:tcW w:w="3827" w:type="dxa"/>
            <w:vMerge w:val="restart"/>
          </w:tcPr>
          <w:p w:rsidR="00253397" w:rsidRPr="006922A7" w:rsidRDefault="00253397" w:rsidP="006C3654">
            <w:pPr>
              <w:pStyle w:val="ConsPlusNormal"/>
              <w:contextualSpacing/>
            </w:pPr>
          </w:p>
          <w:p w:rsidR="00253397" w:rsidRPr="006922A7" w:rsidRDefault="003C00A1" w:rsidP="006C3654">
            <w:pPr>
              <w:pStyle w:val="ConsPlusNormal"/>
              <w:contextualSpacing/>
            </w:pPr>
            <w:r w:rsidRPr="006922A7">
              <w:t>Предмет</w:t>
            </w:r>
          </w:p>
          <w:p w:rsidR="00253397" w:rsidRPr="006922A7" w:rsidRDefault="003C00A1" w:rsidP="006C3654">
            <w:pPr>
              <w:pStyle w:val="ConsPlusNormal"/>
              <w:contextualSpacing/>
            </w:pPr>
            <w:r w:rsidRPr="006922A7">
              <w:t>внутреннего финансового контроля</w:t>
            </w:r>
          </w:p>
        </w:tc>
        <w:tc>
          <w:tcPr>
            <w:tcW w:w="1418" w:type="dxa"/>
            <w:vMerge w:val="restart"/>
          </w:tcPr>
          <w:p w:rsidR="00253397" w:rsidRPr="006922A7" w:rsidRDefault="00253397" w:rsidP="006C3654">
            <w:pPr>
              <w:pStyle w:val="ConsPlusNormal"/>
              <w:contextualSpacing/>
            </w:pPr>
          </w:p>
          <w:p w:rsidR="00253397" w:rsidRPr="006922A7" w:rsidRDefault="003C00A1" w:rsidP="006C3654">
            <w:pPr>
              <w:pStyle w:val="ConsPlusNormal"/>
              <w:contextualSpacing/>
            </w:pPr>
            <w:r w:rsidRPr="006922A7">
              <w:t>Контрольное действие</w:t>
            </w:r>
          </w:p>
        </w:tc>
        <w:tc>
          <w:tcPr>
            <w:tcW w:w="2268" w:type="dxa"/>
            <w:gridSpan w:val="2"/>
          </w:tcPr>
          <w:p w:rsidR="00253397" w:rsidRPr="006922A7" w:rsidRDefault="003C00A1" w:rsidP="006C3654">
            <w:pPr>
              <w:pStyle w:val="ConsPlusNormal"/>
              <w:contextualSpacing/>
            </w:pPr>
            <w:r w:rsidRPr="006922A7">
              <w:t>Период</w:t>
            </w:r>
          </w:p>
          <w:p w:rsidR="00253397" w:rsidRPr="006922A7" w:rsidRDefault="003C00A1" w:rsidP="006C3654">
            <w:pPr>
              <w:pStyle w:val="ConsPlusNormal"/>
              <w:contextualSpacing/>
            </w:pPr>
            <w:r w:rsidRPr="006922A7">
              <w:t>проведения</w:t>
            </w:r>
          </w:p>
          <w:p w:rsidR="00253397" w:rsidRPr="006922A7" w:rsidRDefault="003C00A1" w:rsidP="006C3654">
            <w:pPr>
              <w:pStyle w:val="ConsPlusNormal"/>
              <w:contextualSpacing/>
            </w:pPr>
            <w:r w:rsidRPr="006922A7">
              <w:t>контрольных</w:t>
            </w:r>
          </w:p>
          <w:p w:rsidR="00253397" w:rsidRPr="006922A7" w:rsidRDefault="003C00A1" w:rsidP="006C3654">
            <w:pPr>
              <w:pStyle w:val="ConsPlusNormal"/>
              <w:contextualSpacing/>
            </w:pPr>
            <w:r w:rsidRPr="006922A7">
              <w:t>действий</w:t>
            </w:r>
          </w:p>
        </w:tc>
        <w:tc>
          <w:tcPr>
            <w:tcW w:w="1417" w:type="dxa"/>
            <w:vMerge w:val="restart"/>
          </w:tcPr>
          <w:p w:rsidR="00253397" w:rsidRPr="006922A7" w:rsidRDefault="00253397" w:rsidP="006C3654">
            <w:pPr>
              <w:pStyle w:val="ConsPlusNormal"/>
              <w:contextualSpacing/>
            </w:pPr>
          </w:p>
          <w:p w:rsidR="00253397" w:rsidRPr="006922A7" w:rsidRDefault="003C00A1" w:rsidP="006C3654">
            <w:pPr>
              <w:pStyle w:val="ConsPlusNormal"/>
              <w:contextualSpacing/>
            </w:pPr>
            <w:r w:rsidRPr="006922A7">
              <w:t>Результаты проведения контрольного действия</w:t>
            </w:r>
          </w:p>
          <w:p w:rsidR="00253397" w:rsidRPr="006922A7" w:rsidRDefault="00253397" w:rsidP="006C3654">
            <w:pPr>
              <w:pStyle w:val="ConsPlusNormal"/>
              <w:contextualSpacing/>
            </w:pPr>
          </w:p>
        </w:tc>
      </w:tr>
      <w:tr w:rsidR="006C3654" w:rsidRPr="006C3654">
        <w:tc>
          <w:tcPr>
            <w:tcW w:w="727" w:type="dxa"/>
            <w:vMerge/>
          </w:tcPr>
          <w:p w:rsidR="00253397" w:rsidRPr="006922A7" w:rsidRDefault="00253397" w:rsidP="006C3654">
            <w:pPr>
              <w:pStyle w:val="ConsPlusNormal"/>
              <w:contextualSpacing/>
            </w:pPr>
          </w:p>
        </w:tc>
        <w:tc>
          <w:tcPr>
            <w:tcW w:w="3827" w:type="dxa"/>
            <w:vMerge/>
          </w:tcPr>
          <w:p w:rsidR="00253397" w:rsidRPr="006922A7" w:rsidRDefault="00253397" w:rsidP="006C3654">
            <w:pPr>
              <w:pStyle w:val="ConsPlusNormal"/>
              <w:contextualSpacing/>
            </w:pPr>
          </w:p>
        </w:tc>
        <w:tc>
          <w:tcPr>
            <w:tcW w:w="1418" w:type="dxa"/>
            <w:vMerge/>
          </w:tcPr>
          <w:p w:rsidR="00253397" w:rsidRPr="006922A7" w:rsidRDefault="00253397" w:rsidP="006C3654">
            <w:pPr>
              <w:pStyle w:val="ConsPlusNormal"/>
              <w:contextualSpacing/>
            </w:pPr>
          </w:p>
        </w:tc>
        <w:tc>
          <w:tcPr>
            <w:tcW w:w="1134" w:type="dxa"/>
          </w:tcPr>
          <w:p w:rsidR="00253397" w:rsidRPr="006922A7" w:rsidRDefault="003C00A1" w:rsidP="006C3654">
            <w:pPr>
              <w:pStyle w:val="ConsPlusNormal"/>
              <w:contextualSpacing/>
            </w:pPr>
            <w:r w:rsidRPr="006922A7">
              <w:t>По плану</w:t>
            </w:r>
          </w:p>
        </w:tc>
        <w:tc>
          <w:tcPr>
            <w:tcW w:w="1134" w:type="dxa"/>
          </w:tcPr>
          <w:p w:rsidR="00253397" w:rsidRPr="006922A7" w:rsidRDefault="003C00A1" w:rsidP="006C3654">
            <w:pPr>
              <w:pStyle w:val="ConsPlusNormal"/>
              <w:contextualSpacing/>
            </w:pPr>
            <w:r w:rsidRPr="006922A7">
              <w:t>Фактически</w:t>
            </w:r>
          </w:p>
        </w:tc>
        <w:tc>
          <w:tcPr>
            <w:tcW w:w="1417" w:type="dxa"/>
            <w:vMerge/>
          </w:tcPr>
          <w:p w:rsidR="00253397" w:rsidRPr="006922A7" w:rsidRDefault="00253397" w:rsidP="006C3654">
            <w:pPr>
              <w:pStyle w:val="ConsPlusNormal"/>
              <w:contextualSpacing/>
            </w:pPr>
          </w:p>
        </w:tc>
      </w:tr>
      <w:tr w:rsidR="006C3654" w:rsidRPr="006C3654">
        <w:tc>
          <w:tcPr>
            <w:tcW w:w="727" w:type="dxa"/>
          </w:tcPr>
          <w:p w:rsidR="00253397" w:rsidRPr="006922A7" w:rsidRDefault="003C00A1" w:rsidP="006C3654">
            <w:pPr>
              <w:pStyle w:val="ConsPlusNormal"/>
              <w:contextualSpacing/>
            </w:pPr>
            <w:r w:rsidRPr="006922A7">
              <w:t>1</w:t>
            </w:r>
          </w:p>
        </w:tc>
        <w:tc>
          <w:tcPr>
            <w:tcW w:w="3827" w:type="dxa"/>
          </w:tcPr>
          <w:p w:rsidR="00253397" w:rsidRPr="006922A7" w:rsidRDefault="003C00A1" w:rsidP="006C3654">
            <w:pPr>
              <w:pStyle w:val="ConsPlusNormal"/>
              <w:contextualSpacing/>
            </w:pPr>
            <w:r w:rsidRPr="006922A7">
              <w:t>Наличие непредвиденных расходов на момент составления кассового плана на очередной месяц</w:t>
            </w:r>
          </w:p>
        </w:tc>
        <w:tc>
          <w:tcPr>
            <w:tcW w:w="1418" w:type="dxa"/>
            <w:tcBorders>
              <w:left w:val="nil"/>
            </w:tcBorders>
          </w:tcPr>
          <w:p w:rsidR="00253397" w:rsidRPr="006922A7" w:rsidRDefault="003C00A1" w:rsidP="006C3654">
            <w:pPr>
              <w:pStyle w:val="ConsPlusNormal"/>
              <w:contextualSpacing/>
            </w:pPr>
            <w:r w:rsidRPr="006922A7">
              <w:t>Проверка оформления документа/ сверка данных, сбор и анализ информации</w:t>
            </w:r>
          </w:p>
        </w:tc>
        <w:tc>
          <w:tcPr>
            <w:tcW w:w="1134" w:type="dxa"/>
            <w:tcBorders>
              <w:left w:val="nil"/>
            </w:tcBorders>
          </w:tcPr>
          <w:p w:rsidR="00253397" w:rsidRPr="006922A7" w:rsidRDefault="003C00A1" w:rsidP="006C3654">
            <w:pPr>
              <w:pStyle w:val="ConsPlusNormal"/>
              <w:contextualSpacing/>
            </w:pPr>
            <w:r w:rsidRPr="006922A7">
              <w:t>По мере формирования</w:t>
            </w:r>
          </w:p>
        </w:tc>
        <w:tc>
          <w:tcPr>
            <w:tcW w:w="1134" w:type="dxa"/>
            <w:tcBorders>
              <w:left w:val="nil"/>
            </w:tcBorders>
          </w:tcPr>
          <w:p w:rsidR="00253397" w:rsidRPr="006922A7" w:rsidRDefault="003C00A1" w:rsidP="006C3654">
            <w:pPr>
              <w:pStyle w:val="ConsPlusNormal"/>
              <w:contextualSpacing/>
            </w:pPr>
            <w:r w:rsidRPr="006922A7">
              <w:t>По мере формирования</w:t>
            </w:r>
          </w:p>
        </w:tc>
        <w:tc>
          <w:tcPr>
            <w:tcW w:w="1417" w:type="dxa"/>
          </w:tcPr>
          <w:p w:rsidR="00253397" w:rsidRPr="006922A7" w:rsidRDefault="003C00A1" w:rsidP="006C3654">
            <w:pPr>
              <w:pStyle w:val="ConsPlusNormal"/>
              <w:contextualSpacing/>
            </w:pPr>
            <w:r w:rsidRPr="006922A7">
              <w:t>Нарушений не установлено</w:t>
            </w:r>
          </w:p>
        </w:tc>
      </w:tr>
      <w:tr w:rsidR="006C3654" w:rsidRPr="006C3654">
        <w:tc>
          <w:tcPr>
            <w:tcW w:w="727" w:type="dxa"/>
          </w:tcPr>
          <w:p w:rsidR="00253397" w:rsidRPr="006922A7" w:rsidRDefault="003C00A1" w:rsidP="006C3654">
            <w:pPr>
              <w:pStyle w:val="ConsPlusNormal"/>
              <w:contextualSpacing/>
            </w:pPr>
            <w:r w:rsidRPr="006922A7">
              <w:t>2</w:t>
            </w:r>
          </w:p>
        </w:tc>
        <w:tc>
          <w:tcPr>
            <w:tcW w:w="3827" w:type="dxa"/>
          </w:tcPr>
          <w:p w:rsidR="00253397" w:rsidRPr="006922A7" w:rsidRDefault="003C00A1" w:rsidP="006C3654">
            <w:pPr>
              <w:pStyle w:val="ConsPlusNormal"/>
              <w:contextualSpacing/>
            </w:pPr>
            <w:r w:rsidRPr="006922A7">
              <w:t>Соблюдение сроков представления соответствующих форм документов по составлению и ведению кассового плана по утвержденным формам</w:t>
            </w:r>
          </w:p>
        </w:tc>
        <w:tc>
          <w:tcPr>
            <w:tcW w:w="1418" w:type="dxa"/>
            <w:tcBorders>
              <w:left w:val="nil"/>
            </w:tcBorders>
            <w:vAlign w:val="center"/>
          </w:tcPr>
          <w:p w:rsidR="00253397" w:rsidRPr="006922A7" w:rsidRDefault="003C00A1" w:rsidP="006C3654">
            <w:pPr>
              <w:pStyle w:val="ConsPlusNormal"/>
              <w:contextualSpacing/>
            </w:pPr>
            <w:r w:rsidRPr="006922A7">
              <w:t>Проверка оформления документа</w:t>
            </w:r>
          </w:p>
        </w:tc>
        <w:tc>
          <w:tcPr>
            <w:tcW w:w="1134" w:type="dxa"/>
            <w:tcBorders>
              <w:left w:val="nil"/>
            </w:tcBorders>
            <w:vAlign w:val="center"/>
          </w:tcPr>
          <w:p w:rsidR="00253397" w:rsidRPr="006922A7" w:rsidRDefault="003C00A1" w:rsidP="006C3654">
            <w:pPr>
              <w:pStyle w:val="ConsPlusNormal"/>
              <w:contextualSpacing/>
            </w:pPr>
            <w:r w:rsidRPr="006922A7">
              <w:t>По мере формирования</w:t>
            </w:r>
          </w:p>
        </w:tc>
        <w:tc>
          <w:tcPr>
            <w:tcW w:w="1134" w:type="dxa"/>
            <w:tcBorders>
              <w:left w:val="nil"/>
            </w:tcBorders>
            <w:vAlign w:val="center"/>
          </w:tcPr>
          <w:p w:rsidR="00253397" w:rsidRPr="006922A7" w:rsidRDefault="003C00A1" w:rsidP="006C3654">
            <w:pPr>
              <w:pStyle w:val="ConsPlusNormal"/>
              <w:contextualSpacing/>
            </w:pPr>
            <w:r w:rsidRPr="006922A7">
              <w:t>По мере формирования</w:t>
            </w:r>
          </w:p>
        </w:tc>
        <w:tc>
          <w:tcPr>
            <w:tcW w:w="1417" w:type="dxa"/>
          </w:tcPr>
          <w:p w:rsidR="00253397" w:rsidRPr="006922A7" w:rsidRDefault="003C00A1" w:rsidP="006C3654">
            <w:pPr>
              <w:pStyle w:val="ConsPlusNormal"/>
              <w:contextualSpacing/>
            </w:pPr>
            <w:r w:rsidRPr="006922A7">
              <w:t>Нарушений не установлено</w:t>
            </w:r>
          </w:p>
        </w:tc>
      </w:tr>
      <w:tr w:rsidR="006C3654" w:rsidRPr="006C3654">
        <w:tc>
          <w:tcPr>
            <w:tcW w:w="727" w:type="dxa"/>
          </w:tcPr>
          <w:p w:rsidR="00253397" w:rsidRPr="001568EC" w:rsidRDefault="003C00A1" w:rsidP="006C3654">
            <w:pPr>
              <w:pStyle w:val="ConsPlusNormal"/>
              <w:contextualSpacing/>
            </w:pPr>
            <w:r w:rsidRPr="001568EC">
              <w:t>3</w:t>
            </w:r>
          </w:p>
        </w:tc>
        <w:tc>
          <w:tcPr>
            <w:tcW w:w="3827" w:type="dxa"/>
          </w:tcPr>
          <w:p w:rsidR="00253397" w:rsidRPr="001568EC" w:rsidRDefault="003C00A1" w:rsidP="006C3654">
            <w:pPr>
              <w:pStyle w:val="ConsPlusNormal"/>
              <w:contextualSpacing/>
            </w:pPr>
            <w:r w:rsidRPr="001568EC">
              <w:t>Обоснованность включения расходов в бюджетную роспись</w:t>
            </w:r>
          </w:p>
        </w:tc>
        <w:tc>
          <w:tcPr>
            <w:tcW w:w="1418" w:type="dxa"/>
            <w:tcBorders>
              <w:left w:val="nil"/>
            </w:tcBorders>
            <w:vAlign w:val="center"/>
          </w:tcPr>
          <w:p w:rsidR="00253397" w:rsidRPr="001568EC" w:rsidRDefault="003C00A1" w:rsidP="006C3654">
            <w:pPr>
              <w:pStyle w:val="ConsPlusNormal"/>
              <w:contextualSpacing/>
            </w:pPr>
            <w:r w:rsidRPr="001568EC">
              <w:t>Проверка оформления документа/ сверка данных, сбор и анализ информации</w:t>
            </w:r>
          </w:p>
        </w:tc>
        <w:tc>
          <w:tcPr>
            <w:tcW w:w="1134" w:type="dxa"/>
            <w:tcBorders>
              <w:left w:val="nil"/>
            </w:tcBorders>
            <w:vAlign w:val="center"/>
          </w:tcPr>
          <w:p w:rsidR="00253397" w:rsidRPr="001568EC" w:rsidRDefault="003C00A1" w:rsidP="006C3654">
            <w:pPr>
              <w:pStyle w:val="ConsPlusNormal"/>
              <w:contextualSpacing/>
            </w:pPr>
            <w:r w:rsidRPr="001568EC">
              <w:t>По мере формирования</w:t>
            </w:r>
          </w:p>
        </w:tc>
        <w:tc>
          <w:tcPr>
            <w:tcW w:w="1134" w:type="dxa"/>
            <w:tcBorders>
              <w:left w:val="nil"/>
            </w:tcBorders>
            <w:vAlign w:val="center"/>
          </w:tcPr>
          <w:p w:rsidR="00253397" w:rsidRPr="001568EC" w:rsidRDefault="003C00A1" w:rsidP="006C3654">
            <w:pPr>
              <w:pStyle w:val="ConsPlusNormal"/>
              <w:contextualSpacing/>
            </w:pPr>
            <w:r w:rsidRPr="001568EC">
              <w:t>По мере формирования</w:t>
            </w:r>
          </w:p>
        </w:tc>
        <w:tc>
          <w:tcPr>
            <w:tcW w:w="1417" w:type="dxa"/>
          </w:tcPr>
          <w:p w:rsidR="00253397" w:rsidRPr="001568EC" w:rsidRDefault="00253397" w:rsidP="006C3654">
            <w:pPr>
              <w:pStyle w:val="ConsPlusNormal"/>
              <w:contextualSpacing/>
            </w:pPr>
          </w:p>
        </w:tc>
      </w:tr>
      <w:tr w:rsidR="006C3654" w:rsidRPr="006C3654">
        <w:tc>
          <w:tcPr>
            <w:tcW w:w="727" w:type="dxa"/>
          </w:tcPr>
          <w:p w:rsidR="00253397" w:rsidRPr="001568EC" w:rsidRDefault="003C00A1" w:rsidP="006C3654">
            <w:pPr>
              <w:pStyle w:val="ConsPlusNormal"/>
              <w:contextualSpacing/>
            </w:pPr>
            <w:r w:rsidRPr="001568EC">
              <w:t>4</w:t>
            </w:r>
          </w:p>
        </w:tc>
        <w:tc>
          <w:tcPr>
            <w:tcW w:w="3827" w:type="dxa"/>
          </w:tcPr>
          <w:p w:rsidR="00253397" w:rsidRPr="001568EC" w:rsidRDefault="003C00A1" w:rsidP="006C3654">
            <w:pPr>
              <w:pStyle w:val="ConsPlusNormal"/>
              <w:contextualSpacing/>
            </w:pPr>
            <w:r w:rsidRPr="001568EC">
              <w:t>Соблюдение порядка применения бюджетной классификации Российской Федерации</w:t>
            </w:r>
          </w:p>
        </w:tc>
        <w:tc>
          <w:tcPr>
            <w:tcW w:w="1418" w:type="dxa"/>
            <w:tcBorders>
              <w:left w:val="nil"/>
            </w:tcBorders>
            <w:vAlign w:val="center"/>
          </w:tcPr>
          <w:p w:rsidR="00253397" w:rsidRPr="001568EC" w:rsidRDefault="003C00A1" w:rsidP="006C3654">
            <w:pPr>
              <w:pStyle w:val="ConsPlusNormal"/>
              <w:contextualSpacing/>
            </w:pPr>
            <w:r w:rsidRPr="001568EC">
              <w:t>Проверка оформления документа</w:t>
            </w:r>
          </w:p>
        </w:tc>
        <w:tc>
          <w:tcPr>
            <w:tcW w:w="1134" w:type="dxa"/>
            <w:tcBorders>
              <w:left w:val="nil"/>
            </w:tcBorders>
            <w:vAlign w:val="center"/>
          </w:tcPr>
          <w:p w:rsidR="00253397" w:rsidRPr="001568EC" w:rsidRDefault="003C00A1" w:rsidP="006C3654">
            <w:pPr>
              <w:pStyle w:val="ConsPlusNormal"/>
              <w:contextualSpacing/>
            </w:pPr>
            <w:r w:rsidRPr="001568EC">
              <w:t>По мере формирования</w:t>
            </w:r>
          </w:p>
        </w:tc>
        <w:tc>
          <w:tcPr>
            <w:tcW w:w="1134" w:type="dxa"/>
            <w:tcBorders>
              <w:left w:val="nil"/>
            </w:tcBorders>
            <w:vAlign w:val="center"/>
          </w:tcPr>
          <w:p w:rsidR="00253397" w:rsidRPr="001568EC" w:rsidRDefault="003C00A1" w:rsidP="006C3654">
            <w:pPr>
              <w:pStyle w:val="ConsPlusNormal"/>
              <w:contextualSpacing/>
            </w:pPr>
            <w:r w:rsidRPr="001568EC">
              <w:t>По мере формирования</w:t>
            </w:r>
          </w:p>
        </w:tc>
        <w:tc>
          <w:tcPr>
            <w:tcW w:w="1417" w:type="dxa"/>
          </w:tcPr>
          <w:p w:rsidR="00253397" w:rsidRPr="001568EC" w:rsidRDefault="003C00A1" w:rsidP="006C3654">
            <w:pPr>
              <w:pStyle w:val="ConsPlusNormal"/>
              <w:contextualSpacing/>
            </w:pPr>
            <w:r w:rsidRPr="001568EC">
              <w:t>Нарушений не установлено</w:t>
            </w:r>
          </w:p>
        </w:tc>
      </w:tr>
      <w:tr w:rsidR="006C3654" w:rsidRPr="006C3654">
        <w:tc>
          <w:tcPr>
            <w:tcW w:w="727" w:type="dxa"/>
          </w:tcPr>
          <w:p w:rsidR="00253397" w:rsidRPr="001568EC" w:rsidRDefault="003C00A1" w:rsidP="006C3654">
            <w:pPr>
              <w:pStyle w:val="ConsPlusNormal"/>
              <w:contextualSpacing/>
            </w:pPr>
            <w:r w:rsidRPr="001568EC">
              <w:t>5</w:t>
            </w:r>
          </w:p>
        </w:tc>
        <w:tc>
          <w:tcPr>
            <w:tcW w:w="3827" w:type="dxa"/>
          </w:tcPr>
          <w:p w:rsidR="00253397" w:rsidRPr="001568EC" w:rsidRDefault="003C00A1" w:rsidP="006C3654">
            <w:pPr>
              <w:pStyle w:val="ConsPlusNormal"/>
              <w:contextualSpacing/>
            </w:pPr>
            <w:r w:rsidRPr="001568EC">
              <w:t>Отсутствие/наличие арифметических ошибок</w:t>
            </w:r>
          </w:p>
        </w:tc>
        <w:tc>
          <w:tcPr>
            <w:tcW w:w="1418" w:type="dxa"/>
            <w:tcBorders>
              <w:left w:val="nil"/>
            </w:tcBorders>
            <w:vAlign w:val="center"/>
          </w:tcPr>
          <w:p w:rsidR="00253397" w:rsidRPr="001568EC" w:rsidRDefault="003C00A1" w:rsidP="006C3654">
            <w:pPr>
              <w:pStyle w:val="ConsPlusNormal"/>
              <w:contextualSpacing/>
            </w:pPr>
            <w:r w:rsidRPr="001568EC">
              <w:t>Проверка оформления документа</w:t>
            </w:r>
          </w:p>
        </w:tc>
        <w:tc>
          <w:tcPr>
            <w:tcW w:w="1134" w:type="dxa"/>
            <w:tcBorders>
              <w:left w:val="nil"/>
            </w:tcBorders>
            <w:vAlign w:val="center"/>
          </w:tcPr>
          <w:p w:rsidR="00253397" w:rsidRPr="001568EC" w:rsidRDefault="003C00A1" w:rsidP="006C3654">
            <w:pPr>
              <w:pStyle w:val="ConsPlusNormal"/>
              <w:contextualSpacing/>
            </w:pPr>
            <w:r w:rsidRPr="001568EC">
              <w:t>По мере формирования</w:t>
            </w:r>
          </w:p>
        </w:tc>
        <w:tc>
          <w:tcPr>
            <w:tcW w:w="1134" w:type="dxa"/>
            <w:tcBorders>
              <w:left w:val="nil"/>
            </w:tcBorders>
            <w:vAlign w:val="center"/>
          </w:tcPr>
          <w:p w:rsidR="00253397" w:rsidRPr="001568EC" w:rsidRDefault="003C00A1" w:rsidP="006C3654">
            <w:pPr>
              <w:pStyle w:val="ConsPlusNormal"/>
              <w:contextualSpacing/>
            </w:pPr>
            <w:r w:rsidRPr="001568EC">
              <w:t>По мере формирования</w:t>
            </w:r>
          </w:p>
        </w:tc>
        <w:tc>
          <w:tcPr>
            <w:tcW w:w="1417" w:type="dxa"/>
          </w:tcPr>
          <w:p w:rsidR="00253397" w:rsidRPr="001568EC" w:rsidRDefault="003C00A1" w:rsidP="006C3654">
            <w:pPr>
              <w:pStyle w:val="ConsPlusNormal"/>
              <w:contextualSpacing/>
            </w:pPr>
            <w:r w:rsidRPr="001568EC">
              <w:t>Нарушений не установлено</w:t>
            </w:r>
          </w:p>
        </w:tc>
      </w:tr>
      <w:tr w:rsidR="006C3654" w:rsidRPr="006C3654">
        <w:tc>
          <w:tcPr>
            <w:tcW w:w="727" w:type="dxa"/>
          </w:tcPr>
          <w:p w:rsidR="00253397" w:rsidRPr="001568EC" w:rsidRDefault="003C00A1" w:rsidP="006C3654">
            <w:pPr>
              <w:pStyle w:val="ConsPlusNormal"/>
              <w:contextualSpacing/>
            </w:pPr>
            <w:r w:rsidRPr="001568EC">
              <w:t>6</w:t>
            </w:r>
          </w:p>
        </w:tc>
        <w:tc>
          <w:tcPr>
            <w:tcW w:w="3827" w:type="dxa"/>
          </w:tcPr>
          <w:p w:rsidR="00253397" w:rsidRPr="001568EC" w:rsidRDefault="003C00A1" w:rsidP="006C3654">
            <w:pPr>
              <w:pStyle w:val="ConsPlusNormal"/>
              <w:contextualSpacing/>
            </w:pPr>
            <w:r w:rsidRPr="001568EC">
              <w:t>Соблюдение сроков формирования, утверждения бюджетной росписи</w:t>
            </w:r>
          </w:p>
        </w:tc>
        <w:tc>
          <w:tcPr>
            <w:tcW w:w="1418" w:type="dxa"/>
            <w:tcBorders>
              <w:left w:val="nil"/>
            </w:tcBorders>
            <w:vAlign w:val="center"/>
          </w:tcPr>
          <w:p w:rsidR="00253397" w:rsidRPr="001568EC" w:rsidRDefault="003C00A1" w:rsidP="006C3654">
            <w:pPr>
              <w:pStyle w:val="ConsPlusNormal"/>
              <w:contextualSpacing/>
            </w:pPr>
            <w:r w:rsidRPr="001568EC">
              <w:t>Проверка оформления документа</w:t>
            </w:r>
          </w:p>
        </w:tc>
        <w:tc>
          <w:tcPr>
            <w:tcW w:w="1134" w:type="dxa"/>
            <w:tcBorders>
              <w:left w:val="nil"/>
            </w:tcBorders>
            <w:vAlign w:val="center"/>
          </w:tcPr>
          <w:p w:rsidR="00253397" w:rsidRPr="001568EC" w:rsidRDefault="003C00A1" w:rsidP="006C3654">
            <w:pPr>
              <w:pStyle w:val="ConsPlusNormal"/>
              <w:contextualSpacing/>
            </w:pPr>
            <w:r w:rsidRPr="001568EC">
              <w:t>По мере формирования</w:t>
            </w:r>
          </w:p>
        </w:tc>
        <w:tc>
          <w:tcPr>
            <w:tcW w:w="1134" w:type="dxa"/>
            <w:tcBorders>
              <w:left w:val="nil"/>
            </w:tcBorders>
            <w:vAlign w:val="center"/>
          </w:tcPr>
          <w:p w:rsidR="00253397" w:rsidRPr="001568EC" w:rsidRDefault="003C00A1" w:rsidP="006C3654">
            <w:pPr>
              <w:pStyle w:val="ConsPlusNormal"/>
              <w:contextualSpacing/>
            </w:pPr>
            <w:r w:rsidRPr="001568EC">
              <w:t>По мере формирования</w:t>
            </w:r>
          </w:p>
        </w:tc>
        <w:tc>
          <w:tcPr>
            <w:tcW w:w="1417" w:type="dxa"/>
          </w:tcPr>
          <w:p w:rsidR="00253397" w:rsidRPr="001568EC" w:rsidRDefault="003C00A1" w:rsidP="006C3654">
            <w:pPr>
              <w:pStyle w:val="ConsPlusNormal"/>
              <w:contextualSpacing/>
            </w:pPr>
            <w:r w:rsidRPr="001568EC">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lastRenderedPageBreak/>
              <w:t>7</w:t>
            </w:r>
          </w:p>
        </w:tc>
        <w:tc>
          <w:tcPr>
            <w:tcW w:w="3827" w:type="dxa"/>
          </w:tcPr>
          <w:p w:rsidR="00253397" w:rsidRPr="00D00401" w:rsidRDefault="003C00A1" w:rsidP="006C3654">
            <w:pPr>
              <w:pStyle w:val="ConsPlusNormal"/>
              <w:contextualSpacing/>
            </w:pPr>
            <w:r w:rsidRPr="00D00401">
              <w:t>Составление и направление документов в финансовый отдел, необходимых для формирования и ведения сводной бюджетной росписи местного бюджета, доведения (распределения) бюджетных ассигнований и лимитов бюджетных обязательств</w:t>
            </w:r>
          </w:p>
        </w:tc>
        <w:tc>
          <w:tcPr>
            <w:tcW w:w="1418" w:type="dxa"/>
            <w:tcBorders>
              <w:left w:val="nil"/>
            </w:tcBorders>
            <w:vAlign w:val="center"/>
          </w:tcPr>
          <w:p w:rsidR="00253397" w:rsidRPr="00D00401" w:rsidRDefault="003C00A1" w:rsidP="006C3654">
            <w:pPr>
              <w:pStyle w:val="ConsPlusNormal"/>
              <w:contextualSpacing/>
            </w:pPr>
            <w:r w:rsidRPr="00D00401">
              <w:t>Проверка оформления документа</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t>8</w:t>
            </w:r>
          </w:p>
        </w:tc>
        <w:tc>
          <w:tcPr>
            <w:tcW w:w="3827" w:type="dxa"/>
          </w:tcPr>
          <w:p w:rsidR="00253397" w:rsidRPr="00D00401" w:rsidRDefault="003C00A1" w:rsidP="006C3654">
            <w:pPr>
              <w:pStyle w:val="ConsPlusNormal"/>
              <w:contextualSpacing/>
            </w:pPr>
            <w:r w:rsidRPr="00D00401">
              <w:t>Предоставление выписок из бюджетной росписи подведомственным учреждениям</w:t>
            </w:r>
          </w:p>
        </w:tc>
        <w:tc>
          <w:tcPr>
            <w:tcW w:w="1418" w:type="dxa"/>
            <w:tcBorders>
              <w:left w:val="nil"/>
            </w:tcBorders>
            <w:vAlign w:val="center"/>
          </w:tcPr>
          <w:p w:rsidR="00253397" w:rsidRPr="00D00401" w:rsidRDefault="003C00A1" w:rsidP="006C3654">
            <w:pPr>
              <w:pStyle w:val="ConsPlusNormal"/>
              <w:contextualSpacing/>
            </w:pPr>
            <w:r w:rsidRPr="00D00401">
              <w:t>Проверка правильности и обоснованности показателй</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t>9</w:t>
            </w:r>
          </w:p>
        </w:tc>
        <w:tc>
          <w:tcPr>
            <w:tcW w:w="3827" w:type="dxa"/>
          </w:tcPr>
          <w:p w:rsidR="00253397" w:rsidRPr="00D00401" w:rsidRDefault="003C00A1" w:rsidP="006C3654">
            <w:pPr>
              <w:pStyle w:val="ConsPlusNormal"/>
              <w:contextualSpacing/>
            </w:pPr>
            <w:r w:rsidRPr="00D00401">
              <w:t>Соблюдение порядка составления, утверждения и ведения бюджетной сметы Порядку, утвержденному приказом Минфина Российской Федерации и Порядку, утвержденному приказом финансового отдела</w:t>
            </w:r>
          </w:p>
        </w:tc>
        <w:tc>
          <w:tcPr>
            <w:tcW w:w="1418" w:type="dxa"/>
            <w:tcBorders>
              <w:left w:val="nil"/>
            </w:tcBorders>
            <w:vAlign w:val="center"/>
          </w:tcPr>
          <w:p w:rsidR="00253397" w:rsidRPr="00D00401" w:rsidRDefault="003C00A1" w:rsidP="006C3654">
            <w:pPr>
              <w:pStyle w:val="ConsPlusNormal"/>
              <w:contextualSpacing/>
            </w:pPr>
            <w:r w:rsidRPr="00D00401">
              <w:t>Проверка оформления документа/ сверка данных, сбор и анализ информации</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t>10</w:t>
            </w:r>
          </w:p>
        </w:tc>
        <w:tc>
          <w:tcPr>
            <w:tcW w:w="3827" w:type="dxa"/>
          </w:tcPr>
          <w:p w:rsidR="00253397" w:rsidRPr="00D00401" w:rsidRDefault="003C00A1" w:rsidP="006C3654">
            <w:pPr>
              <w:pStyle w:val="ConsPlusNormal"/>
              <w:contextualSpacing/>
            </w:pPr>
            <w:r w:rsidRPr="00D00401">
              <w:t>Обоснованность включения расходов в бюджетную смету</w:t>
            </w:r>
          </w:p>
        </w:tc>
        <w:tc>
          <w:tcPr>
            <w:tcW w:w="1418" w:type="dxa"/>
            <w:tcBorders>
              <w:left w:val="nil"/>
            </w:tcBorders>
            <w:vAlign w:val="center"/>
          </w:tcPr>
          <w:p w:rsidR="00253397" w:rsidRPr="00D00401" w:rsidRDefault="003C00A1" w:rsidP="006C3654">
            <w:pPr>
              <w:pStyle w:val="ConsPlusNormal"/>
              <w:contextualSpacing/>
            </w:pPr>
            <w:r w:rsidRPr="00D00401">
              <w:t>Проверка оформления документа/ сверка данных, сбор и анализ информации</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t>11</w:t>
            </w:r>
          </w:p>
        </w:tc>
        <w:tc>
          <w:tcPr>
            <w:tcW w:w="3827" w:type="dxa"/>
          </w:tcPr>
          <w:p w:rsidR="00253397" w:rsidRPr="00D00401" w:rsidRDefault="003C00A1" w:rsidP="006C3654">
            <w:pPr>
              <w:pStyle w:val="ConsPlusNormal"/>
              <w:contextualSpacing/>
            </w:pPr>
            <w:r w:rsidRPr="00D00401">
              <w:t>Соблюдение установленных сроков формирования бюджетной сметы</w:t>
            </w:r>
          </w:p>
        </w:tc>
        <w:tc>
          <w:tcPr>
            <w:tcW w:w="1418" w:type="dxa"/>
            <w:tcBorders>
              <w:left w:val="nil"/>
            </w:tcBorders>
            <w:vAlign w:val="center"/>
          </w:tcPr>
          <w:p w:rsidR="00253397" w:rsidRPr="00D00401" w:rsidRDefault="003C00A1" w:rsidP="006C3654">
            <w:pPr>
              <w:pStyle w:val="ConsPlusNormal"/>
              <w:contextualSpacing/>
            </w:pPr>
            <w:r w:rsidRPr="00D00401">
              <w:t>Проверка оформления документа</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t>12</w:t>
            </w:r>
          </w:p>
        </w:tc>
        <w:tc>
          <w:tcPr>
            <w:tcW w:w="3827" w:type="dxa"/>
          </w:tcPr>
          <w:p w:rsidR="00253397" w:rsidRPr="00D00401" w:rsidRDefault="003C00A1" w:rsidP="006C3654">
            <w:pPr>
              <w:pStyle w:val="ConsPlusNormal"/>
              <w:contextualSpacing/>
            </w:pPr>
            <w:r w:rsidRPr="00D00401">
              <w:t>Соблюдение требований нормативных правовых актов (не влекущее за собой необоснованного начисления заработной платы)</w:t>
            </w:r>
          </w:p>
        </w:tc>
        <w:tc>
          <w:tcPr>
            <w:tcW w:w="1418" w:type="dxa"/>
            <w:tcBorders>
              <w:left w:val="nil"/>
            </w:tcBorders>
            <w:vAlign w:val="center"/>
          </w:tcPr>
          <w:p w:rsidR="00253397" w:rsidRPr="00D00401" w:rsidRDefault="003C00A1" w:rsidP="006C3654">
            <w:pPr>
              <w:pStyle w:val="ConsPlusNormal"/>
              <w:contextualSpacing/>
            </w:pPr>
            <w:r w:rsidRPr="00D00401">
              <w:t>Проверка оформления документа</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t>13</w:t>
            </w:r>
          </w:p>
        </w:tc>
        <w:tc>
          <w:tcPr>
            <w:tcW w:w="3827" w:type="dxa"/>
          </w:tcPr>
          <w:p w:rsidR="00253397" w:rsidRPr="00D00401" w:rsidRDefault="003C00A1" w:rsidP="006C3654">
            <w:pPr>
              <w:pStyle w:val="ConsPlusNormal"/>
              <w:contextualSpacing/>
            </w:pPr>
            <w:r w:rsidRPr="00D00401">
              <w:t>Соблюдение установленных сроков выплаты заработной платы</w:t>
            </w:r>
          </w:p>
        </w:tc>
        <w:tc>
          <w:tcPr>
            <w:tcW w:w="1418" w:type="dxa"/>
            <w:tcBorders>
              <w:left w:val="nil"/>
            </w:tcBorders>
            <w:vAlign w:val="center"/>
          </w:tcPr>
          <w:p w:rsidR="00253397" w:rsidRPr="00D00401" w:rsidRDefault="003C00A1" w:rsidP="006C3654">
            <w:pPr>
              <w:pStyle w:val="ConsPlusNormal"/>
              <w:contextualSpacing/>
            </w:pPr>
            <w:r w:rsidRPr="00D00401">
              <w:t>Проверка оформления документа</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t>14</w:t>
            </w:r>
          </w:p>
        </w:tc>
        <w:tc>
          <w:tcPr>
            <w:tcW w:w="3827" w:type="dxa"/>
          </w:tcPr>
          <w:p w:rsidR="00253397" w:rsidRPr="00D00401" w:rsidRDefault="003C00A1" w:rsidP="006C3654">
            <w:pPr>
              <w:pStyle w:val="ConsPlusNormal"/>
              <w:contextualSpacing/>
            </w:pPr>
            <w:r w:rsidRPr="00D00401">
              <w:t>Полнота и своевременность перечисления средств во внебюджетные фонды</w:t>
            </w:r>
          </w:p>
        </w:tc>
        <w:tc>
          <w:tcPr>
            <w:tcW w:w="1418" w:type="dxa"/>
            <w:tcBorders>
              <w:left w:val="nil"/>
            </w:tcBorders>
            <w:vAlign w:val="center"/>
          </w:tcPr>
          <w:p w:rsidR="00253397" w:rsidRPr="00D00401" w:rsidRDefault="003C00A1" w:rsidP="006C3654">
            <w:pPr>
              <w:pStyle w:val="ConsPlusNormal"/>
              <w:contextualSpacing/>
            </w:pPr>
            <w:r w:rsidRPr="00D00401">
              <w:t>Проверка оформления документа</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D00401" w:rsidRDefault="003C00A1" w:rsidP="006C3654">
            <w:pPr>
              <w:pStyle w:val="ConsPlusNormal"/>
              <w:contextualSpacing/>
            </w:pPr>
            <w:r w:rsidRPr="00D00401">
              <w:t>15</w:t>
            </w:r>
          </w:p>
        </w:tc>
        <w:tc>
          <w:tcPr>
            <w:tcW w:w="3827" w:type="dxa"/>
          </w:tcPr>
          <w:p w:rsidR="00253397" w:rsidRPr="00D00401" w:rsidRDefault="003C00A1" w:rsidP="006C3654">
            <w:pPr>
              <w:pStyle w:val="ConsPlusNormal"/>
              <w:contextualSpacing/>
            </w:pPr>
            <w:r w:rsidRPr="00D00401">
              <w:t>Обоснованность начисления заработной платы</w:t>
            </w:r>
          </w:p>
        </w:tc>
        <w:tc>
          <w:tcPr>
            <w:tcW w:w="1418" w:type="dxa"/>
            <w:tcBorders>
              <w:left w:val="nil"/>
            </w:tcBorders>
            <w:vAlign w:val="center"/>
          </w:tcPr>
          <w:p w:rsidR="00253397" w:rsidRPr="00D00401" w:rsidRDefault="003C00A1" w:rsidP="006C3654">
            <w:pPr>
              <w:pStyle w:val="ConsPlusNormal"/>
              <w:contextualSpacing/>
            </w:pPr>
            <w:r w:rsidRPr="00D00401">
              <w:t xml:space="preserve">Сверка данных, сбор и </w:t>
            </w:r>
            <w:r w:rsidRPr="00D00401">
              <w:lastRenderedPageBreak/>
              <w:t>анализ информации</w:t>
            </w:r>
          </w:p>
        </w:tc>
        <w:tc>
          <w:tcPr>
            <w:tcW w:w="1134" w:type="dxa"/>
            <w:tcBorders>
              <w:left w:val="nil"/>
            </w:tcBorders>
            <w:vAlign w:val="center"/>
          </w:tcPr>
          <w:p w:rsidR="00253397" w:rsidRPr="00D00401" w:rsidRDefault="003C00A1" w:rsidP="006C3654">
            <w:pPr>
              <w:pStyle w:val="ConsPlusNormal"/>
              <w:contextualSpacing/>
            </w:pPr>
            <w:r w:rsidRPr="00D00401">
              <w:lastRenderedPageBreak/>
              <w:t>По мере формирования</w:t>
            </w:r>
          </w:p>
        </w:tc>
        <w:tc>
          <w:tcPr>
            <w:tcW w:w="1134" w:type="dxa"/>
            <w:tcBorders>
              <w:left w:val="nil"/>
            </w:tcBorders>
            <w:vAlign w:val="center"/>
          </w:tcPr>
          <w:p w:rsidR="00253397" w:rsidRPr="00D00401" w:rsidRDefault="003C00A1" w:rsidP="006C3654">
            <w:pPr>
              <w:pStyle w:val="ConsPlusNormal"/>
              <w:contextualSpacing/>
            </w:pPr>
            <w:r w:rsidRPr="00D00401">
              <w:t>По мере формирования</w:t>
            </w:r>
          </w:p>
        </w:tc>
        <w:tc>
          <w:tcPr>
            <w:tcW w:w="1417" w:type="dxa"/>
          </w:tcPr>
          <w:p w:rsidR="00253397" w:rsidRPr="00D00401" w:rsidRDefault="003C00A1" w:rsidP="006C3654">
            <w:pPr>
              <w:pStyle w:val="ConsPlusNormal"/>
              <w:contextualSpacing/>
            </w:pPr>
            <w:r w:rsidRPr="00D00401">
              <w:t>Нарушений не установлено</w:t>
            </w:r>
          </w:p>
        </w:tc>
      </w:tr>
      <w:tr w:rsidR="006C3654" w:rsidRPr="006C3654">
        <w:tc>
          <w:tcPr>
            <w:tcW w:w="727" w:type="dxa"/>
          </w:tcPr>
          <w:p w:rsidR="00253397" w:rsidRPr="00E33D90" w:rsidRDefault="003C00A1" w:rsidP="006C3654">
            <w:pPr>
              <w:pStyle w:val="ConsPlusNormal"/>
              <w:contextualSpacing/>
            </w:pPr>
            <w:r w:rsidRPr="00E33D90">
              <w:lastRenderedPageBreak/>
              <w:t>16</w:t>
            </w:r>
          </w:p>
        </w:tc>
        <w:tc>
          <w:tcPr>
            <w:tcW w:w="3827" w:type="dxa"/>
          </w:tcPr>
          <w:p w:rsidR="00253397" w:rsidRPr="00E33D90" w:rsidRDefault="003C00A1" w:rsidP="006C3654">
            <w:pPr>
              <w:pStyle w:val="ConsPlusNormal"/>
              <w:contextualSpacing/>
            </w:pPr>
            <w:r w:rsidRPr="00E33D90">
              <w:t>Соответствие правового основания бюджетного обязательства, определенного нормами федерального закона 44-ФЗ от 05.04.2013 г., срокам исполнения обязательства обеими сторонами в зависимости от вида проведения закупок для муниципальных нужд</w:t>
            </w:r>
          </w:p>
        </w:tc>
        <w:tc>
          <w:tcPr>
            <w:tcW w:w="1418" w:type="dxa"/>
            <w:tcBorders>
              <w:left w:val="nil"/>
            </w:tcBorders>
            <w:vAlign w:val="center"/>
          </w:tcPr>
          <w:p w:rsidR="00253397" w:rsidRPr="00E33D90" w:rsidRDefault="003C00A1" w:rsidP="006C3654">
            <w:pPr>
              <w:pStyle w:val="ConsPlusNormal"/>
              <w:contextualSpacing/>
            </w:pPr>
            <w:r w:rsidRPr="00E33D90">
              <w:t>Проверка оформления документа</w:t>
            </w:r>
          </w:p>
        </w:tc>
        <w:tc>
          <w:tcPr>
            <w:tcW w:w="1134" w:type="dxa"/>
            <w:tcBorders>
              <w:left w:val="nil"/>
            </w:tcBorders>
            <w:vAlign w:val="center"/>
          </w:tcPr>
          <w:p w:rsidR="00253397" w:rsidRPr="00E33D90" w:rsidRDefault="003C00A1" w:rsidP="006C3654">
            <w:pPr>
              <w:pStyle w:val="ConsPlusNormal"/>
              <w:contextualSpacing/>
            </w:pPr>
            <w:r w:rsidRPr="00E33D90">
              <w:t>По мере формирования</w:t>
            </w:r>
          </w:p>
        </w:tc>
        <w:tc>
          <w:tcPr>
            <w:tcW w:w="1134" w:type="dxa"/>
            <w:tcBorders>
              <w:left w:val="nil"/>
            </w:tcBorders>
            <w:vAlign w:val="center"/>
          </w:tcPr>
          <w:p w:rsidR="00253397" w:rsidRPr="00E33D90" w:rsidRDefault="003C00A1" w:rsidP="006C3654">
            <w:pPr>
              <w:pStyle w:val="ConsPlusNormal"/>
              <w:contextualSpacing/>
            </w:pPr>
            <w:r w:rsidRPr="00E33D90">
              <w:t>По мере формирования</w:t>
            </w:r>
          </w:p>
        </w:tc>
        <w:tc>
          <w:tcPr>
            <w:tcW w:w="1417" w:type="dxa"/>
          </w:tcPr>
          <w:p w:rsidR="00253397" w:rsidRPr="00E33D90" w:rsidRDefault="003C00A1" w:rsidP="006C3654">
            <w:pPr>
              <w:pStyle w:val="ConsPlusNormal"/>
              <w:contextualSpacing/>
            </w:pPr>
            <w:r w:rsidRPr="00E33D90">
              <w:t>Нарушений не установлено</w:t>
            </w:r>
          </w:p>
        </w:tc>
      </w:tr>
      <w:tr w:rsidR="006C3654" w:rsidRPr="006C3654">
        <w:tc>
          <w:tcPr>
            <w:tcW w:w="727" w:type="dxa"/>
          </w:tcPr>
          <w:p w:rsidR="00253397" w:rsidRPr="00E33D90" w:rsidRDefault="003C00A1" w:rsidP="006C3654">
            <w:pPr>
              <w:pStyle w:val="ConsPlusNormal"/>
              <w:contextualSpacing/>
            </w:pPr>
            <w:r w:rsidRPr="00E33D90">
              <w:t>17</w:t>
            </w:r>
          </w:p>
        </w:tc>
        <w:tc>
          <w:tcPr>
            <w:tcW w:w="3827" w:type="dxa"/>
          </w:tcPr>
          <w:p w:rsidR="00253397" w:rsidRPr="00E33D90" w:rsidRDefault="003C00A1" w:rsidP="006C3654">
            <w:pPr>
              <w:pStyle w:val="ConsPlusNormal"/>
              <w:contextualSpacing/>
            </w:pPr>
            <w:r w:rsidRPr="00E33D90">
              <w:t>Достоверное указание реквизитов для внесения обеспечения</w:t>
            </w:r>
          </w:p>
        </w:tc>
        <w:tc>
          <w:tcPr>
            <w:tcW w:w="1418" w:type="dxa"/>
            <w:tcBorders>
              <w:left w:val="nil"/>
            </w:tcBorders>
            <w:vAlign w:val="center"/>
          </w:tcPr>
          <w:p w:rsidR="00253397" w:rsidRPr="00E33D90" w:rsidRDefault="003C00A1" w:rsidP="006C3654">
            <w:pPr>
              <w:pStyle w:val="ConsPlusNormal"/>
              <w:contextualSpacing/>
            </w:pPr>
            <w:r w:rsidRPr="00E33D90">
              <w:t>Проверка оформления документа</w:t>
            </w:r>
          </w:p>
        </w:tc>
        <w:tc>
          <w:tcPr>
            <w:tcW w:w="1134" w:type="dxa"/>
            <w:tcBorders>
              <w:left w:val="nil"/>
            </w:tcBorders>
            <w:vAlign w:val="center"/>
          </w:tcPr>
          <w:p w:rsidR="00253397" w:rsidRPr="00E33D90" w:rsidRDefault="003C00A1" w:rsidP="006C3654">
            <w:pPr>
              <w:pStyle w:val="ConsPlusNormal"/>
              <w:contextualSpacing/>
            </w:pPr>
            <w:r w:rsidRPr="00E33D90">
              <w:t>По мере формирования</w:t>
            </w:r>
          </w:p>
        </w:tc>
        <w:tc>
          <w:tcPr>
            <w:tcW w:w="1134" w:type="dxa"/>
            <w:tcBorders>
              <w:left w:val="nil"/>
            </w:tcBorders>
            <w:vAlign w:val="center"/>
          </w:tcPr>
          <w:p w:rsidR="00253397" w:rsidRPr="00E33D90" w:rsidRDefault="003C00A1" w:rsidP="006C3654">
            <w:pPr>
              <w:pStyle w:val="ConsPlusNormal"/>
              <w:contextualSpacing/>
            </w:pPr>
            <w:r w:rsidRPr="00E33D90">
              <w:t>По мере формирования</w:t>
            </w:r>
          </w:p>
        </w:tc>
        <w:tc>
          <w:tcPr>
            <w:tcW w:w="1417" w:type="dxa"/>
          </w:tcPr>
          <w:p w:rsidR="00253397" w:rsidRPr="00E33D90" w:rsidRDefault="003C00A1" w:rsidP="006C3654">
            <w:pPr>
              <w:pStyle w:val="ConsPlusNormal"/>
              <w:contextualSpacing/>
            </w:pPr>
            <w:r w:rsidRPr="00E33D90">
              <w:t>Нарушений не установлено</w:t>
            </w:r>
          </w:p>
        </w:tc>
      </w:tr>
      <w:tr w:rsidR="006C3654" w:rsidRPr="006C3654">
        <w:tc>
          <w:tcPr>
            <w:tcW w:w="727" w:type="dxa"/>
          </w:tcPr>
          <w:p w:rsidR="00253397" w:rsidRPr="00E33D90" w:rsidRDefault="003C00A1" w:rsidP="006C3654">
            <w:pPr>
              <w:pStyle w:val="ConsPlusNormal"/>
              <w:contextualSpacing/>
            </w:pPr>
            <w:r w:rsidRPr="00E33D90">
              <w:t>18</w:t>
            </w:r>
          </w:p>
        </w:tc>
        <w:tc>
          <w:tcPr>
            <w:tcW w:w="3827" w:type="dxa"/>
          </w:tcPr>
          <w:p w:rsidR="00253397" w:rsidRPr="00E33D90" w:rsidRDefault="003C00A1" w:rsidP="006C3654">
            <w:pPr>
              <w:pStyle w:val="ConsPlusNormal"/>
              <w:contextualSpacing/>
            </w:pPr>
            <w:r w:rsidRPr="00E33D90">
              <w:t>Принятие бюджетного обязательства, не превышающего сметные назначения, лимиты бюджетных обязательств</w:t>
            </w:r>
          </w:p>
        </w:tc>
        <w:tc>
          <w:tcPr>
            <w:tcW w:w="1418" w:type="dxa"/>
            <w:tcBorders>
              <w:left w:val="nil"/>
            </w:tcBorders>
            <w:vAlign w:val="center"/>
          </w:tcPr>
          <w:p w:rsidR="00253397" w:rsidRPr="00E33D90" w:rsidRDefault="003C00A1" w:rsidP="006C3654">
            <w:pPr>
              <w:pStyle w:val="ConsPlusNormal"/>
              <w:contextualSpacing/>
            </w:pPr>
            <w:r w:rsidRPr="00E33D90">
              <w:t>Проверка правильности и обоснованности показател</w:t>
            </w:r>
            <w:r w:rsidR="005D1E14">
              <w:t>е</w:t>
            </w:r>
            <w:r w:rsidRPr="00E33D90">
              <w:t>й</w:t>
            </w:r>
          </w:p>
        </w:tc>
        <w:tc>
          <w:tcPr>
            <w:tcW w:w="1134" w:type="dxa"/>
            <w:tcBorders>
              <w:left w:val="nil"/>
            </w:tcBorders>
            <w:vAlign w:val="center"/>
          </w:tcPr>
          <w:p w:rsidR="00253397" w:rsidRPr="00E33D90" w:rsidRDefault="003C00A1" w:rsidP="006C3654">
            <w:pPr>
              <w:pStyle w:val="ConsPlusNormal"/>
              <w:contextualSpacing/>
            </w:pPr>
            <w:r w:rsidRPr="00E33D90">
              <w:t>По мере формирования</w:t>
            </w:r>
          </w:p>
        </w:tc>
        <w:tc>
          <w:tcPr>
            <w:tcW w:w="1134" w:type="dxa"/>
            <w:tcBorders>
              <w:left w:val="nil"/>
            </w:tcBorders>
            <w:vAlign w:val="center"/>
          </w:tcPr>
          <w:p w:rsidR="00253397" w:rsidRPr="00E33D90" w:rsidRDefault="003C00A1" w:rsidP="006C3654">
            <w:pPr>
              <w:pStyle w:val="ConsPlusNormal"/>
              <w:contextualSpacing/>
            </w:pPr>
            <w:r w:rsidRPr="00E33D90">
              <w:t>По мере формирования</w:t>
            </w:r>
          </w:p>
        </w:tc>
        <w:tc>
          <w:tcPr>
            <w:tcW w:w="1417" w:type="dxa"/>
          </w:tcPr>
          <w:p w:rsidR="00253397" w:rsidRPr="00E33D90" w:rsidRDefault="003C00A1" w:rsidP="006C3654">
            <w:pPr>
              <w:pStyle w:val="ConsPlusNormal"/>
              <w:contextualSpacing/>
            </w:pPr>
            <w:r w:rsidRPr="00E33D90">
              <w:t>Нарушений не установлено</w:t>
            </w:r>
          </w:p>
        </w:tc>
      </w:tr>
      <w:tr w:rsidR="006C3654" w:rsidRPr="006C3654">
        <w:tc>
          <w:tcPr>
            <w:tcW w:w="727" w:type="dxa"/>
          </w:tcPr>
          <w:p w:rsidR="00253397" w:rsidRPr="00E33D90" w:rsidRDefault="003C00A1" w:rsidP="006C3654">
            <w:pPr>
              <w:pStyle w:val="ConsPlusNormal"/>
              <w:contextualSpacing/>
            </w:pPr>
            <w:r w:rsidRPr="00E33D90">
              <w:t>19</w:t>
            </w:r>
          </w:p>
        </w:tc>
        <w:tc>
          <w:tcPr>
            <w:tcW w:w="3827" w:type="dxa"/>
          </w:tcPr>
          <w:p w:rsidR="00253397" w:rsidRPr="00E33D90" w:rsidRDefault="003C00A1" w:rsidP="006C3654">
            <w:pPr>
              <w:pStyle w:val="ConsPlusNormal"/>
              <w:contextualSpacing/>
            </w:pPr>
            <w:r w:rsidRPr="00E33D90">
              <w:t>Своевременная и достоверная регистрация сведений об обязательстве в казначейской системе в рамках исполнения операций по санкционированию расходов бюджета</w:t>
            </w:r>
          </w:p>
        </w:tc>
        <w:tc>
          <w:tcPr>
            <w:tcW w:w="1418" w:type="dxa"/>
            <w:tcBorders>
              <w:left w:val="nil"/>
            </w:tcBorders>
            <w:vAlign w:val="center"/>
          </w:tcPr>
          <w:p w:rsidR="00253397" w:rsidRPr="00E33D90" w:rsidRDefault="003C00A1" w:rsidP="006C3654">
            <w:pPr>
              <w:pStyle w:val="ConsPlusNormal"/>
              <w:contextualSpacing/>
            </w:pPr>
            <w:r w:rsidRPr="00E33D90">
              <w:t>Проверка правильности и обоснованности показател</w:t>
            </w:r>
            <w:r w:rsidR="005D1E14">
              <w:t>е</w:t>
            </w:r>
            <w:r w:rsidRPr="00E33D90">
              <w:t>й</w:t>
            </w:r>
          </w:p>
        </w:tc>
        <w:tc>
          <w:tcPr>
            <w:tcW w:w="1134" w:type="dxa"/>
            <w:tcBorders>
              <w:left w:val="nil"/>
            </w:tcBorders>
            <w:vAlign w:val="center"/>
          </w:tcPr>
          <w:p w:rsidR="00253397" w:rsidRPr="00E33D90" w:rsidRDefault="003C00A1" w:rsidP="006C3654">
            <w:pPr>
              <w:pStyle w:val="ConsPlusNormal"/>
              <w:contextualSpacing/>
            </w:pPr>
            <w:r w:rsidRPr="00E33D90">
              <w:t>По мере формирования</w:t>
            </w:r>
          </w:p>
        </w:tc>
        <w:tc>
          <w:tcPr>
            <w:tcW w:w="1134" w:type="dxa"/>
            <w:tcBorders>
              <w:left w:val="nil"/>
            </w:tcBorders>
            <w:vAlign w:val="center"/>
          </w:tcPr>
          <w:p w:rsidR="00253397" w:rsidRPr="00E33D90" w:rsidRDefault="003C00A1" w:rsidP="006C3654">
            <w:pPr>
              <w:pStyle w:val="ConsPlusNormal"/>
              <w:contextualSpacing/>
            </w:pPr>
            <w:r w:rsidRPr="00E33D90">
              <w:t>По мере формирования</w:t>
            </w:r>
          </w:p>
        </w:tc>
        <w:tc>
          <w:tcPr>
            <w:tcW w:w="1417" w:type="dxa"/>
          </w:tcPr>
          <w:p w:rsidR="00253397" w:rsidRPr="00E33D90" w:rsidRDefault="003C00A1" w:rsidP="006C3654">
            <w:pPr>
              <w:pStyle w:val="ConsPlusNormal"/>
              <w:contextualSpacing/>
            </w:pPr>
            <w:r w:rsidRPr="00E33D90">
              <w:t>Нарушений не установлено</w:t>
            </w:r>
          </w:p>
        </w:tc>
      </w:tr>
      <w:tr w:rsidR="006C3654" w:rsidRPr="006C3654">
        <w:tc>
          <w:tcPr>
            <w:tcW w:w="727" w:type="dxa"/>
          </w:tcPr>
          <w:p w:rsidR="00253397" w:rsidRPr="00FA68A9" w:rsidRDefault="003C00A1" w:rsidP="006C3654">
            <w:pPr>
              <w:pStyle w:val="ConsPlusNormal"/>
              <w:contextualSpacing/>
            </w:pPr>
            <w:r w:rsidRPr="00FA68A9">
              <w:t>20</w:t>
            </w:r>
          </w:p>
        </w:tc>
        <w:tc>
          <w:tcPr>
            <w:tcW w:w="3827" w:type="dxa"/>
          </w:tcPr>
          <w:p w:rsidR="00253397" w:rsidRPr="00FA68A9" w:rsidRDefault="003C00A1" w:rsidP="006C3654">
            <w:pPr>
              <w:pStyle w:val="ConsPlusNormal"/>
              <w:contextualSpacing/>
            </w:pPr>
            <w:r w:rsidRPr="00FA68A9">
              <w:t>Исполнение плана по закупкам для муниципальных нужд</w:t>
            </w:r>
          </w:p>
        </w:tc>
        <w:tc>
          <w:tcPr>
            <w:tcW w:w="1418" w:type="dxa"/>
            <w:tcBorders>
              <w:left w:val="nil"/>
            </w:tcBorders>
            <w:vAlign w:val="center"/>
          </w:tcPr>
          <w:p w:rsidR="00253397" w:rsidRPr="00FA68A9" w:rsidRDefault="003C00A1" w:rsidP="006C3654">
            <w:pPr>
              <w:pStyle w:val="ConsPlusNormal"/>
              <w:contextualSpacing/>
            </w:pPr>
            <w:r w:rsidRPr="00FA68A9">
              <w:t>Проверка оформления документа</w:t>
            </w:r>
          </w:p>
        </w:tc>
        <w:tc>
          <w:tcPr>
            <w:tcW w:w="1134" w:type="dxa"/>
            <w:tcBorders>
              <w:left w:val="nil"/>
            </w:tcBorders>
            <w:vAlign w:val="center"/>
          </w:tcPr>
          <w:p w:rsidR="00253397" w:rsidRPr="00FA68A9" w:rsidRDefault="003C00A1" w:rsidP="006C3654">
            <w:pPr>
              <w:pStyle w:val="ConsPlusNormal"/>
              <w:contextualSpacing/>
            </w:pPr>
            <w:r w:rsidRPr="00FA68A9">
              <w:t>По мере формирования</w:t>
            </w:r>
          </w:p>
        </w:tc>
        <w:tc>
          <w:tcPr>
            <w:tcW w:w="1134" w:type="dxa"/>
            <w:tcBorders>
              <w:left w:val="nil"/>
            </w:tcBorders>
            <w:vAlign w:val="center"/>
          </w:tcPr>
          <w:p w:rsidR="00253397" w:rsidRPr="00FA68A9" w:rsidRDefault="003C00A1" w:rsidP="006C3654">
            <w:pPr>
              <w:pStyle w:val="ConsPlusNormal"/>
              <w:contextualSpacing/>
            </w:pPr>
            <w:r w:rsidRPr="00FA68A9">
              <w:t>По мере формирования</w:t>
            </w:r>
          </w:p>
        </w:tc>
        <w:tc>
          <w:tcPr>
            <w:tcW w:w="1417" w:type="dxa"/>
          </w:tcPr>
          <w:p w:rsidR="00253397" w:rsidRPr="00FA68A9" w:rsidRDefault="003C00A1" w:rsidP="006C3654">
            <w:pPr>
              <w:pStyle w:val="ConsPlusNormal"/>
              <w:contextualSpacing/>
            </w:pPr>
            <w:r w:rsidRPr="00FA68A9">
              <w:t>Нарушений не установлено</w:t>
            </w:r>
          </w:p>
        </w:tc>
      </w:tr>
      <w:tr w:rsidR="006C3654" w:rsidRPr="006C3654">
        <w:tc>
          <w:tcPr>
            <w:tcW w:w="727" w:type="dxa"/>
          </w:tcPr>
          <w:p w:rsidR="00253397" w:rsidRPr="00FA68A9" w:rsidRDefault="003C00A1" w:rsidP="006C3654">
            <w:pPr>
              <w:pStyle w:val="ConsPlusNormal"/>
              <w:contextualSpacing/>
            </w:pPr>
            <w:r w:rsidRPr="00FA68A9">
              <w:t>21</w:t>
            </w:r>
          </w:p>
        </w:tc>
        <w:tc>
          <w:tcPr>
            <w:tcW w:w="3827" w:type="dxa"/>
          </w:tcPr>
          <w:p w:rsidR="00253397" w:rsidRPr="00FA68A9" w:rsidRDefault="003C00A1" w:rsidP="006C3654">
            <w:pPr>
              <w:pStyle w:val="ConsPlusNormal"/>
              <w:contextualSpacing/>
            </w:pPr>
            <w:r w:rsidRPr="00FA68A9">
              <w:t>Полнота и (или) своевременность принятия и исполнения бюджетных обязательств</w:t>
            </w:r>
          </w:p>
        </w:tc>
        <w:tc>
          <w:tcPr>
            <w:tcW w:w="1418" w:type="dxa"/>
            <w:tcBorders>
              <w:left w:val="nil"/>
            </w:tcBorders>
            <w:vAlign w:val="center"/>
          </w:tcPr>
          <w:p w:rsidR="00253397" w:rsidRPr="00FA68A9" w:rsidRDefault="003C00A1" w:rsidP="006C3654">
            <w:pPr>
              <w:pStyle w:val="ConsPlusNormal"/>
              <w:contextualSpacing/>
            </w:pPr>
            <w:r w:rsidRPr="00FA68A9">
              <w:t>Проверка оформления документа/ сверка данных, сбор и анализ информации</w:t>
            </w:r>
          </w:p>
        </w:tc>
        <w:tc>
          <w:tcPr>
            <w:tcW w:w="1134" w:type="dxa"/>
            <w:tcBorders>
              <w:left w:val="nil"/>
            </w:tcBorders>
            <w:vAlign w:val="center"/>
          </w:tcPr>
          <w:p w:rsidR="00253397" w:rsidRPr="00FA68A9" w:rsidRDefault="003C00A1" w:rsidP="006C3654">
            <w:pPr>
              <w:pStyle w:val="ConsPlusNormal"/>
              <w:contextualSpacing/>
            </w:pPr>
            <w:r w:rsidRPr="00FA68A9">
              <w:t>По мере формирования</w:t>
            </w:r>
          </w:p>
        </w:tc>
        <w:tc>
          <w:tcPr>
            <w:tcW w:w="1134" w:type="dxa"/>
            <w:tcBorders>
              <w:left w:val="nil"/>
            </w:tcBorders>
            <w:vAlign w:val="center"/>
          </w:tcPr>
          <w:p w:rsidR="00253397" w:rsidRPr="00FA68A9" w:rsidRDefault="003C00A1" w:rsidP="006C3654">
            <w:pPr>
              <w:pStyle w:val="ConsPlusNormal"/>
              <w:contextualSpacing/>
            </w:pPr>
            <w:r w:rsidRPr="00FA68A9">
              <w:t>По мере формирования</w:t>
            </w:r>
          </w:p>
        </w:tc>
        <w:tc>
          <w:tcPr>
            <w:tcW w:w="1417" w:type="dxa"/>
          </w:tcPr>
          <w:p w:rsidR="00253397" w:rsidRPr="00FA68A9" w:rsidRDefault="003C00A1" w:rsidP="006C3654">
            <w:pPr>
              <w:pStyle w:val="ConsPlusNormal"/>
              <w:contextualSpacing/>
            </w:pPr>
            <w:r w:rsidRPr="00FA68A9">
              <w:t>Нарушений не установлено</w:t>
            </w:r>
          </w:p>
        </w:tc>
      </w:tr>
      <w:tr w:rsidR="006C3654" w:rsidRPr="006C3654">
        <w:tc>
          <w:tcPr>
            <w:tcW w:w="727" w:type="dxa"/>
          </w:tcPr>
          <w:p w:rsidR="00253397" w:rsidRPr="00FA68A9" w:rsidRDefault="003C00A1" w:rsidP="006C3654">
            <w:pPr>
              <w:pStyle w:val="ConsPlusNormal"/>
              <w:contextualSpacing/>
            </w:pPr>
            <w:r w:rsidRPr="00FA68A9">
              <w:t>22</w:t>
            </w:r>
          </w:p>
        </w:tc>
        <w:tc>
          <w:tcPr>
            <w:tcW w:w="3827" w:type="dxa"/>
          </w:tcPr>
          <w:p w:rsidR="00253397" w:rsidRPr="00FA68A9" w:rsidRDefault="003C00A1" w:rsidP="006C3654">
            <w:pPr>
              <w:pStyle w:val="ConsPlusNormal"/>
              <w:contextualSpacing/>
            </w:pPr>
            <w:r w:rsidRPr="00FA68A9">
              <w:t>Наличие актуальной нормативной базы, определяющей порядок, правила предоставления субсидий, трансфертов</w:t>
            </w:r>
          </w:p>
        </w:tc>
        <w:tc>
          <w:tcPr>
            <w:tcW w:w="1418" w:type="dxa"/>
            <w:tcBorders>
              <w:left w:val="nil"/>
            </w:tcBorders>
            <w:vAlign w:val="center"/>
          </w:tcPr>
          <w:p w:rsidR="00253397" w:rsidRPr="00FA68A9" w:rsidRDefault="003C00A1" w:rsidP="006C3654">
            <w:pPr>
              <w:pStyle w:val="ConsPlusNormal"/>
              <w:contextualSpacing/>
            </w:pPr>
            <w:r w:rsidRPr="00FA68A9">
              <w:t>Проверка оформления документа</w:t>
            </w:r>
          </w:p>
        </w:tc>
        <w:tc>
          <w:tcPr>
            <w:tcW w:w="1134" w:type="dxa"/>
            <w:tcBorders>
              <w:left w:val="nil"/>
            </w:tcBorders>
            <w:vAlign w:val="center"/>
          </w:tcPr>
          <w:p w:rsidR="00253397" w:rsidRPr="00FA68A9" w:rsidRDefault="003C00A1" w:rsidP="006C3654">
            <w:pPr>
              <w:pStyle w:val="ConsPlusNormal"/>
              <w:contextualSpacing/>
            </w:pPr>
            <w:r w:rsidRPr="00FA68A9">
              <w:t>По мере формирования</w:t>
            </w:r>
          </w:p>
        </w:tc>
        <w:tc>
          <w:tcPr>
            <w:tcW w:w="1134" w:type="dxa"/>
            <w:tcBorders>
              <w:left w:val="nil"/>
            </w:tcBorders>
            <w:vAlign w:val="center"/>
          </w:tcPr>
          <w:p w:rsidR="00253397" w:rsidRPr="00FA68A9" w:rsidRDefault="003C00A1" w:rsidP="006C3654">
            <w:pPr>
              <w:pStyle w:val="ConsPlusNormal"/>
              <w:contextualSpacing/>
            </w:pPr>
            <w:r w:rsidRPr="00FA68A9">
              <w:t>По мере формирования</w:t>
            </w:r>
          </w:p>
        </w:tc>
        <w:tc>
          <w:tcPr>
            <w:tcW w:w="1417" w:type="dxa"/>
          </w:tcPr>
          <w:p w:rsidR="00253397" w:rsidRPr="00FA68A9" w:rsidRDefault="003C00A1" w:rsidP="006C3654">
            <w:pPr>
              <w:pStyle w:val="ConsPlusNormal"/>
              <w:contextualSpacing/>
            </w:pPr>
            <w:r w:rsidRPr="00FA68A9">
              <w:t>Нарушений не установлено</w:t>
            </w:r>
          </w:p>
        </w:tc>
      </w:tr>
      <w:tr w:rsidR="006C3654" w:rsidRPr="006C3654">
        <w:tc>
          <w:tcPr>
            <w:tcW w:w="727" w:type="dxa"/>
          </w:tcPr>
          <w:p w:rsidR="00253397" w:rsidRPr="00FA68A9" w:rsidRDefault="003C00A1" w:rsidP="006C3654">
            <w:pPr>
              <w:pStyle w:val="ConsPlusNormal"/>
              <w:contextualSpacing/>
            </w:pPr>
            <w:r w:rsidRPr="00FA68A9">
              <w:t>23</w:t>
            </w:r>
          </w:p>
        </w:tc>
        <w:tc>
          <w:tcPr>
            <w:tcW w:w="3827" w:type="dxa"/>
          </w:tcPr>
          <w:p w:rsidR="00253397" w:rsidRPr="00FA68A9" w:rsidRDefault="003C00A1" w:rsidP="006C3654">
            <w:pPr>
              <w:pStyle w:val="ConsPlusNormal"/>
              <w:contextualSpacing/>
            </w:pPr>
            <w:r w:rsidRPr="00FA68A9">
              <w:t>Своевременность документального оформления изменений в принятое бюджетное обязательство исходя из фактической, подтвержденной потребности получателя</w:t>
            </w:r>
          </w:p>
        </w:tc>
        <w:tc>
          <w:tcPr>
            <w:tcW w:w="1418" w:type="dxa"/>
            <w:tcBorders>
              <w:left w:val="nil"/>
            </w:tcBorders>
            <w:vAlign w:val="center"/>
          </w:tcPr>
          <w:p w:rsidR="00253397" w:rsidRPr="00FA68A9" w:rsidRDefault="003C00A1" w:rsidP="006C3654">
            <w:pPr>
              <w:pStyle w:val="ConsPlusNormal"/>
              <w:contextualSpacing/>
            </w:pPr>
            <w:r w:rsidRPr="00FA68A9">
              <w:t>Проверка оформления документа</w:t>
            </w:r>
          </w:p>
        </w:tc>
        <w:tc>
          <w:tcPr>
            <w:tcW w:w="1134" w:type="dxa"/>
            <w:tcBorders>
              <w:left w:val="nil"/>
            </w:tcBorders>
            <w:vAlign w:val="center"/>
          </w:tcPr>
          <w:p w:rsidR="00253397" w:rsidRPr="00FA68A9" w:rsidRDefault="003C00A1" w:rsidP="006C3654">
            <w:pPr>
              <w:pStyle w:val="ConsPlusNormal"/>
              <w:contextualSpacing/>
            </w:pPr>
            <w:r w:rsidRPr="00FA68A9">
              <w:t>По мере формирования</w:t>
            </w:r>
          </w:p>
        </w:tc>
        <w:tc>
          <w:tcPr>
            <w:tcW w:w="1134" w:type="dxa"/>
            <w:tcBorders>
              <w:left w:val="nil"/>
            </w:tcBorders>
            <w:vAlign w:val="center"/>
          </w:tcPr>
          <w:p w:rsidR="00253397" w:rsidRPr="00FA68A9" w:rsidRDefault="003C00A1" w:rsidP="006C3654">
            <w:pPr>
              <w:pStyle w:val="ConsPlusNormal"/>
              <w:contextualSpacing/>
            </w:pPr>
            <w:r w:rsidRPr="00FA68A9">
              <w:t>По мере формирования</w:t>
            </w:r>
          </w:p>
        </w:tc>
        <w:tc>
          <w:tcPr>
            <w:tcW w:w="1417" w:type="dxa"/>
          </w:tcPr>
          <w:p w:rsidR="00253397" w:rsidRPr="00FA68A9" w:rsidRDefault="003C00A1" w:rsidP="006C3654">
            <w:pPr>
              <w:pStyle w:val="ConsPlusNormal"/>
              <w:contextualSpacing/>
            </w:pPr>
            <w:r w:rsidRPr="00FA68A9">
              <w:t>Нарушений не установлено</w:t>
            </w:r>
          </w:p>
        </w:tc>
      </w:tr>
      <w:tr w:rsidR="006C3654" w:rsidRPr="006C3654">
        <w:tc>
          <w:tcPr>
            <w:tcW w:w="727" w:type="dxa"/>
          </w:tcPr>
          <w:p w:rsidR="00253397" w:rsidRPr="003A2B9F" w:rsidRDefault="003C00A1" w:rsidP="006C3654">
            <w:pPr>
              <w:pStyle w:val="ConsPlusNormal"/>
              <w:contextualSpacing/>
            </w:pPr>
            <w:r w:rsidRPr="003A2B9F">
              <w:t>24</w:t>
            </w:r>
          </w:p>
        </w:tc>
        <w:tc>
          <w:tcPr>
            <w:tcW w:w="3827" w:type="dxa"/>
          </w:tcPr>
          <w:p w:rsidR="00253397" w:rsidRPr="003A2B9F" w:rsidRDefault="003C00A1" w:rsidP="006C3654">
            <w:pPr>
              <w:pStyle w:val="ConsPlusNormal"/>
              <w:contextualSpacing/>
            </w:pPr>
            <w:r w:rsidRPr="003A2B9F">
              <w:t xml:space="preserve">Принятие к исполнению </w:t>
            </w:r>
            <w:r w:rsidRPr="003A2B9F">
              <w:lastRenderedPageBreak/>
              <w:t>документов, являющихся основанием для исполнения бюджетных обязательств (акты выполненных работ, оказанных услуг, накладные, иные документы, являющиеся основанием по исполнению принятых бюджетных обязательств), оформленных с соблюдением действующих норм и отражение их в регистрах бюджетного учета</w:t>
            </w:r>
          </w:p>
        </w:tc>
        <w:tc>
          <w:tcPr>
            <w:tcW w:w="1418" w:type="dxa"/>
            <w:tcBorders>
              <w:left w:val="nil"/>
            </w:tcBorders>
            <w:vAlign w:val="center"/>
          </w:tcPr>
          <w:p w:rsidR="00253397" w:rsidRPr="003A2B9F" w:rsidRDefault="003C00A1" w:rsidP="006C3654">
            <w:pPr>
              <w:pStyle w:val="ConsPlusNormal"/>
              <w:contextualSpacing/>
            </w:pPr>
            <w:r w:rsidRPr="003A2B9F">
              <w:lastRenderedPageBreak/>
              <w:t xml:space="preserve">Проверка </w:t>
            </w:r>
            <w:r w:rsidRPr="003A2B9F">
              <w:lastRenderedPageBreak/>
              <w:t>оформления документа</w:t>
            </w:r>
          </w:p>
        </w:tc>
        <w:tc>
          <w:tcPr>
            <w:tcW w:w="1134" w:type="dxa"/>
            <w:tcBorders>
              <w:left w:val="nil"/>
            </w:tcBorders>
            <w:vAlign w:val="center"/>
          </w:tcPr>
          <w:p w:rsidR="00253397" w:rsidRPr="003A2B9F" w:rsidRDefault="003C00A1" w:rsidP="006C3654">
            <w:pPr>
              <w:pStyle w:val="ConsPlusNormal"/>
              <w:contextualSpacing/>
            </w:pPr>
            <w:r w:rsidRPr="003A2B9F">
              <w:lastRenderedPageBreak/>
              <w:t xml:space="preserve">При </w:t>
            </w:r>
            <w:r w:rsidRPr="003A2B9F">
              <w:lastRenderedPageBreak/>
              <w:t>принятии к учету</w:t>
            </w:r>
          </w:p>
        </w:tc>
        <w:tc>
          <w:tcPr>
            <w:tcW w:w="1134" w:type="dxa"/>
            <w:tcBorders>
              <w:left w:val="nil"/>
            </w:tcBorders>
            <w:vAlign w:val="center"/>
          </w:tcPr>
          <w:p w:rsidR="00253397" w:rsidRPr="003A2B9F" w:rsidRDefault="003C00A1" w:rsidP="006C3654">
            <w:pPr>
              <w:pStyle w:val="ConsPlusNormal"/>
              <w:contextualSpacing/>
            </w:pPr>
            <w:r w:rsidRPr="003A2B9F">
              <w:lastRenderedPageBreak/>
              <w:t xml:space="preserve">При </w:t>
            </w:r>
            <w:r w:rsidRPr="003A2B9F">
              <w:lastRenderedPageBreak/>
              <w:t>принятии к учету</w:t>
            </w:r>
          </w:p>
        </w:tc>
        <w:tc>
          <w:tcPr>
            <w:tcW w:w="1417" w:type="dxa"/>
          </w:tcPr>
          <w:p w:rsidR="00253397" w:rsidRPr="003A2B9F" w:rsidRDefault="003C00A1" w:rsidP="006C3654">
            <w:pPr>
              <w:pStyle w:val="ConsPlusNormal"/>
              <w:contextualSpacing/>
            </w:pPr>
            <w:r w:rsidRPr="003A2B9F">
              <w:lastRenderedPageBreak/>
              <w:t xml:space="preserve">Нарушений </w:t>
            </w:r>
            <w:r w:rsidRPr="003A2B9F">
              <w:lastRenderedPageBreak/>
              <w:t>не установлено</w:t>
            </w:r>
          </w:p>
        </w:tc>
      </w:tr>
      <w:tr w:rsidR="006C3654" w:rsidRPr="006C3654">
        <w:tc>
          <w:tcPr>
            <w:tcW w:w="727" w:type="dxa"/>
          </w:tcPr>
          <w:p w:rsidR="00253397" w:rsidRPr="003A2B9F" w:rsidRDefault="003C00A1" w:rsidP="006C3654">
            <w:pPr>
              <w:pStyle w:val="ConsPlusNormal"/>
              <w:contextualSpacing/>
            </w:pPr>
            <w:r w:rsidRPr="003A2B9F">
              <w:lastRenderedPageBreak/>
              <w:t>25</w:t>
            </w:r>
          </w:p>
        </w:tc>
        <w:tc>
          <w:tcPr>
            <w:tcW w:w="3827" w:type="dxa"/>
          </w:tcPr>
          <w:p w:rsidR="00253397" w:rsidRPr="003A2B9F" w:rsidRDefault="003C00A1" w:rsidP="006C3654">
            <w:pPr>
              <w:pStyle w:val="ConsPlusNormal"/>
              <w:contextualSpacing/>
            </w:pPr>
            <w:r w:rsidRPr="003A2B9F">
              <w:t>Соответствие реквизитов по</w:t>
            </w:r>
          </w:p>
          <w:p w:rsidR="00253397" w:rsidRPr="003A2B9F" w:rsidRDefault="003C00A1" w:rsidP="006C3654">
            <w:pPr>
              <w:pStyle w:val="ConsPlusNormal"/>
              <w:contextualSpacing/>
            </w:pPr>
            <w:r w:rsidRPr="003A2B9F">
              <w:t>бюджетным обязательствам</w:t>
            </w:r>
          </w:p>
        </w:tc>
        <w:tc>
          <w:tcPr>
            <w:tcW w:w="1418" w:type="dxa"/>
            <w:tcBorders>
              <w:left w:val="nil"/>
            </w:tcBorders>
            <w:vAlign w:val="center"/>
          </w:tcPr>
          <w:p w:rsidR="00253397" w:rsidRPr="003A2B9F" w:rsidRDefault="003C00A1" w:rsidP="006C3654">
            <w:pPr>
              <w:pStyle w:val="ConsPlusNormal"/>
              <w:contextualSpacing/>
            </w:pPr>
            <w:r w:rsidRPr="003A2B9F">
              <w:t>Проверка оформления документа</w:t>
            </w:r>
          </w:p>
        </w:tc>
        <w:tc>
          <w:tcPr>
            <w:tcW w:w="1134" w:type="dxa"/>
            <w:tcBorders>
              <w:left w:val="nil"/>
            </w:tcBorders>
            <w:vAlign w:val="center"/>
          </w:tcPr>
          <w:p w:rsidR="00253397" w:rsidRPr="003A2B9F" w:rsidRDefault="003C00A1" w:rsidP="006C3654">
            <w:pPr>
              <w:pStyle w:val="ConsPlusNormal"/>
              <w:contextualSpacing/>
            </w:pPr>
            <w:r w:rsidRPr="003A2B9F">
              <w:t>По мере формирования</w:t>
            </w:r>
          </w:p>
        </w:tc>
        <w:tc>
          <w:tcPr>
            <w:tcW w:w="1134" w:type="dxa"/>
            <w:tcBorders>
              <w:left w:val="nil"/>
            </w:tcBorders>
            <w:vAlign w:val="center"/>
          </w:tcPr>
          <w:p w:rsidR="00253397" w:rsidRPr="003A2B9F" w:rsidRDefault="003C00A1" w:rsidP="006C3654">
            <w:pPr>
              <w:pStyle w:val="ConsPlusNormal"/>
              <w:contextualSpacing/>
            </w:pPr>
            <w:r w:rsidRPr="003A2B9F">
              <w:t>По мере формирования</w:t>
            </w:r>
          </w:p>
        </w:tc>
        <w:tc>
          <w:tcPr>
            <w:tcW w:w="1417" w:type="dxa"/>
          </w:tcPr>
          <w:p w:rsidR="00253397" w:rsidRPr="003A2B9F" w:rsidRDefault="003C00A1" w:rsidP="006C3654">
            <w:pPr>
              <w:pStyle w:val="ConsPlusNormal"/>
              <w:contextualSpacing/>
            </w:pPr>
            <w:r w:rsidRPr="003A2B9F">
              <w:t>Нарушений не установлено</w:t>
            </w:r>
          </w:p>
        </w:tc>
      </w:tr>
      <w:tr w:rsidR="006C3654" w:rsidRPr="006C3654">
        <w:tc>
          <w:tcPr>
            <w:tcW w:w="727" w:type="dxa"/>
          </w:tcPr>
          <w:p w:rsidR="00253397" w:rsidRPr="003A2B9F" w:rsidRDefault="003C00A1" w:rsidP="006C3654">
            <w:pPr>
              <w:pStyle w:val="ConsPlusNormal"/>
              <w:contextualSpacing/>
            </w:pPr>
            <w:r w:rsidRPr="003A2B9F">
              <w:t>26</w:t>
            </w:r>
          </w:p>
        </w:tc>
        <w:tc>
          <w:tcPr>
            <w:tcW w:w="3827" w:type="dxa"/>
          </w:tcPr>
          <w:p w:rsidR="00253397" w:rsidRPr="003A2B9F" w:rsidRDefault="003C00A1" w:rsidP="006C3654">
            <w:pPr>
              <w:pStyle w:val="ConsPlusNormal"/>
              <w:contextualSpacing/>
            </w:pPr>
            <w:r w:rsidRPr="003A2B9F">
              <w:t>Соблюдение сроков и порядка предоставления субвенций, субсидий, трансфертов учреждениям из средств местного бюджета</w:t>
            </w:r>
          </w:p>
        </w:tc>
        <w:tc>
          <w:tcPr>
            <w:tcW w:w="1418" w:type="dxa"/>
            <w:tcBorders>
              <w:left w:val="nil"/>
            </w:tcBorders>
            <w:vAlign w:val="center"/>
          </w:tcPr>
          <w:p w:rsidR="00253397" w:rsidRPr="003A2B9F" w:rsidRDefault="003C00A1" w:rsidP="006C3654">
            <w:pPr>
              <w:pStyle w:val="ConsPlusNormal"/>
              <w:contextualSpacing/>
            </w:pPr>
            <w:r w:rsidRPr="003A2B9F">
              <w:t>Проверка оформления документа</w:t>
            </w:r>
          </w:p>
        </w:tc>
        <w:tc>
          <w:tcPr>
            <w:tcW w:w="1134" w:type="dxa"/>
            <w:tcBorders>
              <w:left w:val="nil"/>
            </w:tcBorders>
            <w:vAlign w:val="center"/>
          </w:tcPr>
          <w:p w:rsidR="00253397" w:rsidRPr="003A2B9F" w:rsidRDefault="003C00A1" w:rsidP="006C3654">
            <w:pPr>
              <w:pStyle w:val="ConsPlusNormal"/>
              <w:contextualSpacing/>
            </w:pPr>
            <w:r w:rsidRPr="003A2B9F">
              <w:t>При принятии к учету</w:t>
            </w:r>
          </w:p>
        </w:tc>
        <w:tc>
          <w:tcPr>
            <w:tcW w:w="1134" w:type="dxa"/>
            <w:tcBorders>
              <w:left w:val="nil"/>
            </w:tcBorders>
            <w:vAlign w:val="center"/>
          </w:tcPr>
          <w:p w:rsidR="00253397" w:rsidRPr="003A2B9F" w:rsidRDefault="003C00A1" w:rsidP="006C3654">
            <w:pPr>
              <w:pStyle w:val="ConsPlusNormal"/>
              <w:contextualSpacing/>
            </w:pPr>
            <w:r w:rsidRPr="003A2B9F">
              <w:t>При принятии к учету</w:t>
            </w:r>
          </w:p>
        </w:tc>
        <w:tc>
          <w:tcPr>
            <w:tcW w:w="1417" w:type="dxa"/>
          </w:tcPr>
          <w:p w:rsidR="00253397" w:rsidRPr="003A2B9F" w:rsidRDefault="003C00A1" w:rsidP="006C3654">
            <w:pPr>
              <w:pStyle w:val="ConsPlusNormal"/>
              <w:contextualSpacing/>
            </w:pPr>
            <w:r w:rsidRPr="003A2B9F">
              <w:t>Нарушений не установлено</w:t>
            </w:r>
          </w:p>
        </w:tc>
      </w:tr>
      <w:tr w:rsidR="006C3654" w:rsidRPr="006C3654">
        <w:tc>
          <w:tcPr>
            <w:tcW w:w="727" w:type="dxa"/>
          </w:tcPr>
          <w:p w:rsidR="00253397" w:rsidRPr="003A2B9F" w:rsidRDefault="003C00A1" w:rsidP="006C3654">
            <w:pPr>
              <w:pStyle w:val="ConsPlusNormal"/>
              <w:contextualSpacing/>
            </w:pPr>
            <w:r w:rsidRPr="003A2B9F">
              <w:t>27</w:t>
            </w:r>
          </w:p>
        </w:tc>
        <w:tc>
          <w:tcPr>
            <w:tcW w:w="3827" w:type="dxa"/>
          </w:tcPr>
          <w:p w:rsidR="00253397" w:rsidRPr="003A2B9F" w:rsidRDefault="003C00A1" w:rsidP="006C3654">
            <w:pPr>
              <w:pStyle w:val="ConsPlusNormal"/>
              <w:contextualSpacing/>
            </w:pPr>
            <w:r w:rsidRPr="003A2B9F">
              <w:t>Соблюдение целевого направления использования бюджетных средств</w:t>
            </w:r>
          </w:p>
        </w:tc>
        <w:tc>
          <w:tcPr>
            <w:tcW w:w="1418" w:type="dxa"/>
            <w:tcBorders>
              <w:left w:val="nil"/>
            </w:tcBorders>
            <w:vAlign w:val="center"/>
          </w:tcPr>
          <w:p w:rsidR="00253397" w:rsidRPr="003A2B9F" w:rsidRDefault="003C00A1" w:rsidP="006C3654">
            <w:pPr>
              <w:pStyle w:val="ConsPlusNormal"/>
              <w:contextualSpacing/>
            </w:pPr>
            <w:r w:rsidRPr="003A2B9F">
              <w:t>Проверка оформления документа</w:t>
            </w:r>
          </w:p>
        </w:tc>
        <w:tc>
          <w:tcPr>
            <w:tcW w:w="1134" w:type="dxa"/>
            <w:tcBorders>
              <w:left w:val="nil"/>
            </w:tcBorders>
            <w:vAlign w:val="center"/>
          </w:tcPr>
          <w:p w:rsidR="00253397" w:rsidRPr="003A2B9F" w:rsidRDefault="003C00A1" w:rsidP="006C3654">
            <w:pPr>
              <w:pStyle w:val="ConsPlusNormal"/>
              <w:contextualSpacing/>
            </w:pPr>
            <w:r w:rsidRPr="003A2B9F">
              <w:t>При принятии к учету</w:t>
            </w:r>
          </w:p>
        </w:tc>
        <w:tc>
          <w:tcPr>
            <w:tcW w:w="1134" w:type="dxa"/>
            <w:tcBorders>
              <w:left w:val="nil"/>
            </w:tcBorders>
            <w:vAlign w:val="center"/>
          </w:tcPr>
          <w:p w:rsidR="00253397" w:rsidRPr="003A2B9F" w:rsidRDefault="003C00A1" w:rsidP="006C3654">
            <w:pPr>
              <w:pStyle w:val="ConsPlusNormal"/>
              <w:contextualSpacing/>
            </w:pPr>
            <w:r w:rsidRPr="003A2B9F">
              <w:t>При принятии к учету</w:t>
            </w:r>
          </w:p>
        </w:tc>
        <w:tc>
          <w:tcPr>
            <w:tcW w:w="1417" w:type="dxa"/>
          </w:tcPr>
          <w:p w:rsidR="00253397" w:rsidRPr="003A2B9F" w:rsidRDefault="003C00A1" w:rsidP="006C3654">
            <w:pPr>
              <w:pStyle w:val="ConsPlusNormal"/>
              <w:contextualSpacing/>
            </w:pPr>
            <w:r w:rsidRPr="003A2B9F">
              <w:t>Нарушений не установлено</w:t>
            </w:r>
          </w:p>
        </w:tc>
      </w:tr>
      <w:tr w:rsidR="006C3654" w:rsidRPr="006C3654">
        <w:tc>
          <w:tcPr>
            <w:tcW w:w="727" w:type="dxa"/>
          </w:tcPr>
          <w:p w:rsidR="00253397" w:rsidRPr="00B068F4" w:rsidRDefault="003C00A1" w:rsidP="006C3654">
            <w:pPr>
              <w:pStyle w:val="ConsPlusNormal"/>
              <w:contextualSpacing/>
            </w:pPr>
            <w:r w:rsidRPr="00B068F4">
              <w:t>28</w:t>
            </w:r>
          </w:p>
        </w:tc>
        <w:tc>
          <w:tcPr>
            <w:tcW w:w="3827" w:type="dxa"/>
          </w:tcPr>
          <w:p w:rsidR="00253397" w:rsidRPr="00B068F4" w:rsidRDefault="003C00A1" w:rsidP="00B068F4">
            <w:pPr>
              <w:pStyle w:val="ConsPlusNormal"/>
              <w:contextualSpacing/>
            </w:pPr>
            <w:r w:rsidRPr="00B068F4">
              <w:t xml:space="preserve">Полнота и своевременность принятия к учету и исполнения судебных актов по искам к </w:t>
            </w:r>
            <w:r w:rsidR="00B068F4" w:rsidRPr="00B068F4">
              <w:t>Борскому сельсовету</w:t>
            </w:r>
            <w:r w:rsidRPr="00B068F4">
              <w:t>, судебных актов, предусматривающих обращение взыскания на средства местного бюджета по денежным обязательствам Администрации</w:t>
            </w:r>
          </w:p>
        </w:tc>
        <w:tc>
          <w:tcPr>
            <w:tcW w:w="1418" w:type="dxa"/>
            <w:tcBorders>
              <w:left w:val="nil"/>
            </w:tcBorders>
            <w:vAlign w:val="center"/>
          </w:tcPr>
          <w:p w:rsidR="00253397" w:rsidRPr="00B068F4" w:rsidRDefault="003C00A1" w:rsidP="006C3654">
            <w:pPr>
              <w:pStyle w:val="ConsPlusNormal"/>
              <w:contextualSpacing/>
            </w:pPr>
            <w:r w:rsidRPr="00B068F4">
              <w:t>Проверка оформления документа</w:t>
            </w:r>
          </w:p>
        </w:tc>
        <w:tc>
          <w:tcPr>
            <w:tcW w:w="1134" w:type="dxa"/>
            <w:tcBorders>
              <w:left w:val="nil"/>
            </w:tcBorders>
            <w:vAlign w:val="center"/>
          </w:tcPr>
          <w:p w:rsidR="00253397" w:rsidRPr="00B068F4" w:rsidRDefault="003C00A1" w:rsidP="006C3654">
            <w:pPr>
              <w:pStyle w:val="ConsPlusNormal"/>
              <w:contextualSpacing/>
            </w:pPr>
            <w:r w:rsidRPr="00B068F4">
              <w:t>При принятии к учету</w:t>
            </w:r>
          </w:p>
        </w:tc>
        <w:tc>
          <w:tcPr>
            <w:tcW w:w="1134" w:type="dxa"/>
            <w:tcBorders>
              <w:left w:val="nil"/>
            </w:tcBorders>
            <w:vAlign w:val="center"/>
          </w:tcPr>
          <w:p w:rsidR="00253397" w:rsidRPr="00B068F4" w:rsidRDefault="003C00A1" w:rsidP="006C3654">
            <w:pPr>
              <w:pStyle w:val="ConsPlusNormal"/>
              <w:contextualSpacing/>
            </w:pPr>
            <w:r w:rsidRPr="00B068F4">
              <w:t>При принятии к учету</w:t>
            </w:r>
          </w:p>
        </w:tc>
        <w:tc>
          <w:tcPr>
            <w:tcW w:w="1417" w:type="dxa"/>
          </w:tcPr>
          <w:p w:rsidR="00253397" w:rsidRPr="00B068F4" w:rsidRDefault="003C00A1" w:rsidP="006C3654">
            <w:pPr>
              <w:pStyle w:val="ConsPlusNormal"/>
              <w:contextualSpacing/>
            </w:pPr>
            <w:r w:rsidRPr="00B068F4">
              <w:t>Нарушений не установлено</w:t>
            </w:r>
          </w:p>
        </w:tc>
      </w:tr>
      <w:tr w:rsidR="006C3654" w:rsidRPr="006C3654">
        <w:tc>
          <w:tcPr>
            <w:tcW w:w="727" w:type="dxa"/>
          </w:tcPr>
          <w:p w:rsidR="00253397" w:rsidRPr="00B068F4" w:rsidRDefault="003C00A1" w:rsidP="006C3654">
            <w:pPr>
              <w:pStyle w:val="ConsPlusNormal"/>
              <w:contextualSpacing/>
            </w:pPr>
            <w:r w:rsidRPr="00B068F4">
              <w:t>29</w:t>
            </w:r>
          </w:p>
        </w:tc>
        <w:tc>
          <w:tcPr>
            <w:tcW w:w="3827" w:type="dxa"/>
          </w:tcPr>
          <w:p w:rsidR="00253397" w:rsidRPr="00B068F4" w:rsidRDefault="003C00A1" w:rsidP="006C3654">
            <w:pPr>
              <w:pStyle w:val="ConsPlusNormal"/>
              <w:contextualSpacing/>
            </w:pPr>
            <w:r w:rsidRPr="00B068F4">
              <w:t>Проверка соответствия документации по приемке товаров (работ, услуг) предмету (условиям) государственного контракта</w:t>
            </w:r>
          </w:p>
        </w:tc>
        <w:tc>
          <w:tcPr>
            <w:tcW w:w="1418" w:type="dxa"/>
            <w:tcBorders>
              <w:left w:val="nil"/>
            </w:tcBorders>
            <w:vAlign w:val="center"/>
          </w:tcPr>
          <w:p w:rsidR="00253397" w:rsidRPr="00B068F4" w:rsidRDefault="003C00A1" w:rsidP="006C3654">
            <w:pPr>
              <w:pStyle w:val="ConsPlusNormal"/>
              <w:contextualSpacing/>
            </w:pPr>
            <w:r w:rsidRPr="00B068F4">
              <w:t>Проверка оформления документа</w:t>
            </w:r>
          </w:p>
        </w:tc>
        <w:tc>
          <w:tcPr>
            <w:tcW w:w="1134" w:type="dxa"/>
            <w:tcBorders>
              <w:left w:val="nil"/>
            </w:tcBorders>
            <w:vAlign w:val="center"/>
          </w:tcPr>
          <w:p w:rsidR="00253397" w:rsidRPr="00B068F4" w:rsidRDefault="003C00A1" w:rsidP="006C3654">
            <w:pPr>
              <w:pStyle w:val="ConsPlusNormal"/>
              <w:contextualSpacing/>
            </w:pPr>
            <w:r w:rsidRPr="00B068F4">
              <w:t>При принятии к учету</w:t>
            </w:r>
          </w:p>
        </w:tc>
        <w:tc>
          <w:tcPr>
            <w:tcW w:w="1134" w:type="dxa"/>
            <w:tcBorders>
              <w:left w:val="nil"/>
            </w:tcBorders>
            <w:vAlign w:val="center"/>
          </w:tcPr>
          <w:p w:rsidR="00253397" w:rsidRPr="00B068F4" w:rsidRDefault="003C00A1" w:rsidP="006C3654">
            <w:pPr>
              <w:pStyle w:val="ConsPlusNormal"/>
              <w:contextualSpacing/>
            </w:pPr>
            <w:r w:rsidRPr="00B068F4">
              <w:t>При принятии к учету</w:t>
            </w:r>
          </w:p>
        </w:tc>
        <w:tc>
          <w:tcPr>
            <w:tcW w:w="1417" w:type="dxa"/>
          </w:tcPr>
          <w:p w:rsidR="00253397" w:rsidRPr="00B068F4" w:rsidRDefault="003C00A1" w:rsidP="006C3654">
            <w:pPr>
              <w:pStyle w:val="ConsPlusNormal"/>
              <w:contextualSpacing/>
            </w:pPr>
            <w:r w:rsidRPr="00B068F4">
              <w:t>Нарушений не установлено</w:t>
            </w:r>
          </w:p>
        </w:tc>
      </w:tr>
      <w:tr w:rsidR="006C3654" w:rsidRPr="006C3654">
        <w:tc>
          <w:tcPr>
            <w:tcW w:w="727" w:type="dxa"/>
          </w:tcPr>
          <w:p w:rsidR="00253397" w:rsidRPr="00B068F4" w:rsidRDefault="003C00A1" w:rsidP="006C3654">
            <w:pPr>
              <w:pStyle w:val="ConsPlusNormal"/>
              <w:contextualSpacing/>
            </w:pPr>
            <w:r w:rsidRPr="00B068F4">
              <w:t>30</w:t>
            </w:r>
          </w:p>
        </w:tc>
        <w:tc>
          <w:tcPr>
            <w:tcW w:w="3827" w:type="dxa"/>
          </w:tcPr>
          <w:p w:rsidR="00253397" w:rsidRPr="00B068F4" w:rsidRDefault="003C00A1" w:rsidP="006C3654">
            <w:pPr>
              <w:pStyle w:val="ConsPlusNormal"/>
              <w:contextualSpacing/>
            </w:pPr>
            <w:r w:rsidRPr="00B068F4">
              <w:t>Состояние просроченной кредиторской задолженности</w:t>
            </w:r>
          </w:p>
          <w:p w:rsidR="00253397" w:rsidRPr="00B068F4" w:rsidRDefault="00253397" w:rsidP="006C3654">
            <w:pPr>
              <w:pStyle w:val="ConsPlusNormal"/>
              <w:contextualSpacing/>
            </w:pPr>
          </w:p>
        </w:tc>
        <w:tc>
          <w:tcPr>
            <w:tcW w:w="1418" w:type="dxa"/>
            <w:tcBorders>
              <w:left w:val="nil"/>
            </w:tcBorders>
            <w:vAlign w:val="center"/>
          </w:tcPr>
          <w:p w:rsidR="00253397" w:rsidRPr="00B068F4" w:rsidRDefault="003C00A1" w:rsidP="006C3654">
            <w:pPr>
              <w:pStyle w:val="ConsPlusNormal"/>
              <w:contextualSpacing/>
            </w:pPr>
            <w:r w:rsidRPr="00B068F4">
              <w:t>Проверка оформления документа</w:t>
            </w:r>
          </w:p>
        </w:tc>
        <w:tc>
          <w:tcPr>
            <w:tcW w:w="1134" w:type="dxa"/>
            <w:tcBorders>
              <w:left w:val="nil"/>
            </w:tcBorders>
            <w:vAlign w:val="center"/>
          </w:tcPr>
          <w:p w:rsidR="00253397" w:rsidRPr="00B068F4" w:rsidRDefault="003C00A1" w:rsidP="006C3654">
            <w:pPr>
              <w:pStyle w:val="ConsPlusNormal"/>
              <w:contextualSpacing/>
            </w:pPr>
            <w:r w:rsidRPr="00B068F4">
              <w:t>При принятии к учету</w:t>
            </w:r>
          </w:p>
        </w:tc>
        <w:tc>
          <w:tcPr>
            <w:tcW w:w="1134" w:type="dxa"/>
            <w:tcBorders>
              <w:left w:val="nil"/>
            </w:tcBorders>
            <w:vAlign w:val="center"/>
          </w:tcPr>
          <w:p w:rsidR="00253397" w:rsidRPr="00B068F4" w:rsidRDefault="003C00A1" w:rsidP="006C3654">
            <w:pPr>
              <w:pStyle w:val="ConsPlusNormal"/>
              <w:contextualSpacing/>
            </w:pPr>
            <w:r w:rsidRPr="00B068F4">
              <w:t>При принятии к учету</w:t>
            </w:r>
          </w:p>
        </w:tc>
        <w:tc>
          <w:tcPr>
            <w:tcW w:w="1417" w:type="dxa"/>
          </w:tcPr>
          <w:p w:rsidR="00253397" w:rsidRPr="00B068F4" w:rsidRDefault="003C00A1" w:rsidP="006C3654">
            <w:pPr>
              <w:pStyle w:val="ConsPlusNormal"/>
              <w:contextualSpacing/>
            </w:pPr>
            <w:r w:rsidRPr="00B068F4">
              <w:t>Нарушений не установлено</w:t>
            </w:r>
          </w:p>
        </w:tc>
      </w:tr>
      <w:tr w:rsidR="006C3654" w:rsidRPr="006C3654">
        <w:tc>
          <w:tcPr>
            <w:tcW w:w="727" w:type="dxa"/>
          </w:tcPr>
          <w:p w:rsidR="00253397" w:rsidRPr="00B068F4" w:rsidRDefault="003C00A1" w:rsidP="006C3654">
            <w:pPr>
              <w:pStyle w:val="ConsPlusNormal"/>
              <w:contextualSpacing/>
            </w:pPr>
            <w:r w:rsidRPr="00B068F4">
              <w:t>31</w:t>
            </w:r>
          </w:p>
        </w:tc>
        <w:tc>
          <w:tcPr>
            <w:tcW w:w="3827" w:type="dxa"/>
          </w:tcPr>
          <w:p w:rsidR="00253397" w:rsidRPr="00B068F4" w:rsidRDefault="003C00A1" w:rsidP="006C3654">
            <w:pPr>
              <w:pStyle w:val="ConsPlusNormal"/>
              <w:contextualSpacing/>
            </w:pPr>
            <w:r w:rsidRPr="00B068F4">
              <w:t>Соблюдение требований нормативных правовых актов при начислении, учете пени и штрафов по государственным контрактам в случае нарушения поставщиком (подрядчиком, исполнителем) условий государственного контракта</w:t>
            </w:r>
          </w:p>
          <w:p w:rsidR="00253397" w:rsidRPr="00B068F4" w:rsidRDefault="00253397" w:rsidP="006C3654">
            <w:pPr>
              <w:pStyle w:val="ConsPlusNormal"/>
              <w:contextualSpacing/>
            </w:pPr>
          </w:p>
        </w:tc>
        <w:tc>
          <w:tcPr>
            <w:tcW w:w="1418" w:type="dxa"/>
            <w:tcBorders>
              <w:left w:val="nil"/>
            </w:tcBorders>
            <w:vAlign w:val="center"/>
          </w:tcPr>
          <w:p w:rsidR="00253397" w:rsidRPr="00B068F4" w:rsidRDefault="003C00A1" w:rsidP="006C3654">
            <w:pPr>
              <w:pStyle w:val="ConsPlusNormal"/>
              <w:contextualSpacing/>
            </w:pPr>
            <w:r w:rsidRPr="00B068F4">
              <w:t>Проверка оформления документа</w:t>
            </w:r>
          </w:p>
        </w:tc>
        <w:tc>
          <w:tcPr>
            <w:tcW w:w="1134" w:type="dxa"/>
            <w:tcBorders>
              <w:left w:val="nil"/>
            </w:tcBorders>
            <w:vAlign w:val="center"/>
          </w:tcPr>
          <w:p w:rsidR="00253397" w:rsidRPr="00B068F4" w:rsidRDefault="003C00A1" w:rsidP="006C3654">
            <w:pPr>
              <w:pStyle w:val="ConsPlusNormal"/>
              <w:contextualSpacing/>
            </w:pPr>
            <w:r w:rsidRPr="00B068F4">
              <w:t>При принятии к учету</w:t>
            </w:r>
          </w:p>
        </w:tc>
        <w:tc>
          <w:tcPr>
            <w:tcW w:w="1134" w:type="dxa"/>
            <w:tcBorders>
              <w:left w:val="nil"/>
            </w:tcBorders>
            <w:vAlign w:val="center"/>
          </w:tcPr>
          <w:p w:rsidR="00253397" w:rsidRPr="00B068F4" w:rsidRDefault="003C00A1" w:rsidP="006C3654">
            <w:pPr>
              <w:pStyle w:val="ConsPlusNormal"/>
              <w:contextualSpacing/>
            </w:pPr>
            <w:r w:rsidRPr="00B068F4">
              <w:t>При принятии к учету</w:t>
            </w:r>
          </w:p>
        </w:tc>
        <w:tc>
          <w:tcPr>
            <w:tcW w:w="1417" w:type="dxa"/>
          </w:tcPr>
          <w:p w:rsidR="00253397" w:rsidRPr="00B068F4" w:rsidRDefault="003C00A1" w:rsidP="006C3654">
            <w:pPr>
              <w:pStyle w:val="ConsPlusNormal"/>
              <w:contextualSpacing/>
            </w:pPr>
            <w:r w:rsidRPr="00B068F4">
              <w:t>Нарушений не установлено</w:t>
            </w:r>
          </w:p>
        </w:tc>
      </w:tr>
      <w:tr w:rsidR="00A32F43" w:rsidRPr="00A32F43">
        <w:tc>
          <w:tcPr>
            <w:tcW w:w="727" w:type="dxa"/>
          </w:tcPr>
          <w:p w:rsidR="00253397" w:rsidRPr="00A32F43" w:rsidRDefault="003C00A1" w:rsidP="006C3654">
            <w:pPr>
              <w:pStyle w:val="ConsPlusNormal"/>
              <w:contextualSpacing/>
            </w:pPr>
            <w:r w:rsidRPr="00A32F43">
              <w:t>32</w:t>
            </w:r>
          </w:p>
        </w:tc>
        <w:tc>
          <w:tcPr>
            <w:tcW w:w="3827" w:type="dxa"/>
          </w:tcPr>
          <w:p w:rsidR="00253397" w:rsidRPr="00A32F43" w:rsidRDefault="003C00A1" w:rsidP="006C3654">
            <w:pPr>
              <w:pStyle w:val="ConsPlusNormal"/>
              <w:contextualSpacing/>
            </w:pPr>
            <w:r w:rsidRPr="00A32F43">
              <w:t xml:space="preserve">Применение мер ответственности в случае нарушения поставщиком (подрядчиком, исполнителем) </w:t>
            </w:r>
            <w:r w:rsidRPr="00A32F43">
              <w:lastRenderedPageBreak/>
              <w:t>условий контракта</w:t>
            </w:r>
          </w:p>
        </w:tc>
        <w:tc>
          <w:tcPr>
            <w:tcW w:w="1418" w:type="dxa"/>
            <w:tcBorders>
              <w:left w:val="nil"/>
            </w:tcBorders>
            <w:vAlign w:val="center"/>
          </w:tcPr>
          <w:p w:rsidR="00253397" w:rsidRPr="00A32F43" w:rsidRDefault="003C00A1" w:rsidP="006C3654">
            <w:pPr>
              <w:pStyle w:val="ConsPlusNormal"/>
              <w:contextualSpacing/>
            </w:pPr>
            <w:r w:rsidRPr="00A32F43">
              <w:lastRenderedPageBreak/>
              <w:t>Проверка оформления документа</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417" w:type="dxa"/>
          </w:tcPr>
          <w:p w:rsidR="00253397" w:rsidRPr="00A32F43" w:rsidRDefault="003C00A1" w:rsidP="006C3654">
            <w:pPr>
              <w:pStyle w:val="ConsPlusNormal"/>
              <w:contextualSpacing/>
            </w:pPr>
            <w:r w:rsidRPr="00A32F43">
              <w:t>Нарушений не установлено</w:t>
            </w:r>
          </w:p>
        </w:tc>
      </w:tr>
      <w:tr w:rsidR="00A32F43" w:rsidRPr="00A32F43">
        <w:tc>
          <w:tcPr>
            <w:tcW w:w="727" w:type="dxa"/>
          </w:tcPr>
          <w:p w:rsidR="00253397" w:rsidRPr="00A32F43" w:rsidRDefault="003C00A1" w:rsidP="006C3654">
            <w:pPr>
              <w:pStyle w:val="ConsPlusNormal"/>
              <w:contextualSpacing/>
            </w:pPr>
            <w:r w:rsidRPr="00A32F43">
              <w:lastRenderedPageBreak/>
              <w:t>33</w:t>
            </w:r>
          </w:p>
        </w:tc>
        <w:tc>
          <w:tcPr>
            <w:tcW w:w="3827" w:type="dxa"/>
          </w:tcPr>
          <w:p w:rsidR="00253397" w:rsidRPr="00A32F43" w:rsidRDefault="003C00A1" w:rsidP="006C3654">
            <w:pPr>
              <w:pStyle w:val="ConsPlusNormal"/>
              <w:contextualSpacing/>
            </w:pPr>
            <w:r w:rsidRPr="00A32F43">
              <w:t>Обоснованность применения мер ответственности</w:t>
            </w:r>
          </w:p>
        </w:tc>
        <w:tc>
          <w:tcPr>
            <w:tcW w:w="1418" w:type="dxa"/>
            <w:tcBorders>
              <w:left w:val="nil"/>
            </w:tcBorders>
            <w:vAlign w:val="center"/>
          </w:tcPr>
          <w:p w:rsidR="00253397" w:rsidRPr="00A32F43" w:rsidRDefault="003C00A1" w:rsidP="006C3654">
            <w:pPr>
              <w:pStyle w:val="ConsPlusNormal"/>
              <w:contextualSpacing/>
            </w:pPr>
            <w:r w:rsidRPr="00A32F43">
              <w:t>Проверка оформления документа</w:t>
            </w:r>
          </w:p>
        </w:tc>
        <w:tc>
          <w:tcPr>
            <w:tcW w:w="1134" w:type="dxa"/>
            <w:tcBorders>
              <w:left w:val="nil"/>
            </w:tcBorders>
            <w:vAlign w:val="center"/>
          </w:tcPr>
          <w:p w:rsidR="00253397" w:rsidRPr="00A32F43" w:rsidRDefault="003C00A1" w:rsidP="006C3654">
            <w:pPr>
              <w:pStyle w:val="ConsPlusNormal"/>
              <w:contextualSpacing/>
            </w:pPr>
            <w:r w:rsidRPr="00A32F43">
              <w:t>При принятии к учету</w:t>
            </w:r>
          </w:p>
        </w:tc>
        <w:tc>
          <w:tcPr>
            <w:tcW w:w="1134" w:type="dxa"/>
            <w:tcBorders>
              <w:left w:val="nil"/>
            </w:tcBorders>
            <w:vAlign w:val="center"/>
          </w:tcPr>
          <w:p w:rsidR="00253397" w:rsidRPr="00A32F43" w:rsidRDefault="003C00A1" w:rsidP="006C3654">
            <w:pPr>
              <w:pStyle w:val="ConsPlusNormal"/>
              <w:contextualSpacing/>
            </w:pPr>
            <w:r w:rsidRPr="00A32F43">
              <w:t>При принятии к учету</w:t>
            </w:r>
          </w:p>
        </w:tc>
        <w:tc>
          <w:tcPr>
            <w:tcW w:w="1417" w:type="dxa"/>
          </w:tcPr>
          <w:p w:rsidR="00253397" w:rsidRPr="00A32F43" w:rsidRDefault="003C00A1" w:rsidP="006C3654">
            <w:pPr>
              <w:pStyle w:val="ConsPlusNormal"/>
              <w:contextualSpacing/>
            </w:pPr>
            <w:r w:rsidRPr="00A32F43">
              <w:t>Нарушений не установлено</w:t>
            </w:r>
          </w:p>
        </w:tc>
      </w:tr>
      <w:tr w:rsidR="00A32F43" w:rsidRPr="00A32F43">
        <w:tc>
          <w:tcPr>
            <w:tcW w:w="727" w:type="dxa"/>
          </w:tcPr>
          <w:p w:rsidR="00253397" w:rsidRPr="00A32F43" w:rsidRDefault="003C00A1" w:rsidP="006C3654">
            <w:pPr>
              <w:pStyle w:val="ConsPlusNormal"/>
              <w:contextualSpacing/>
            </w:pPr>
            <w:r w:rsidRPr="00A32F43">
              <w:t>34</w:t>
            </w:r>
          </w:p>
        </w:tc>
        <w:tc>
          <w:tcPr>
            <w:tcW w:w="3827" w:type="dxa"/>
          </w:tcPr>
          <w:p w:rsidR="00253397" w:rsidRPr="00A32F43" w:rsidRDefault="003C00A1" w:rsidP="006C3654">
            <w:pPr>
              <w:pStyle w:val="ConsPlusNormal"/>
              <w:contextualSpacing/>
            </w:pPr>
            <w:r w:rsidRPr="00A32F43">
              <w:t>Соблюдение требований нормативных правовых актов при принятии решения о</w:t>
            </w:r>
          </w:p>
          <w:p w:rsidR="00253397" w:rsidRPr="00A32F43" w:rsidRDefault="003C00A1" w:rsidP="006C3654">
            <w:pPr>
              <w:pStyle w:val="ConsPlusNormal"/>
              <w:contextualSpacing/>
            </w:pPr>
            <w:r w:rsidRPr="00A32F43">
              <w:t>возврате излишне уплаченных платежей в бюджет, а также проведении уточнения бюджетной классификации по результатам аукционов в части доходов бюджета</w:t>
            </w:r>
          </w:p>
          <w:p w:rsidR="00253397" w:rsidRPr="00A32F43" w:rsidRDefault="00253397" w:rsidP="006C3654">
            <w:pPr>
              <w:pStyle w:val="ConsPlusNormal"/>
              <w:contextualSpacing/>
            </w:pPr>
          </w:p>
        </w:tc>
        <w:tc>
          <w:tcPr>
            <w:tcW w:w="1418" w:type="dxa"/>
            <w:tcBorders>
              <w:left w:val="nil"/>
            </w:tcBorders>
            <w:vAlign w:val="center"/>
          </w:tcPr>
          <w:p w:rsidR="00253397" w:rsidRPr="00A32F43" w:rsidRDefault="003C00A1" w:rsidP="006C3654">
            <w:pPr>
              <w:pStyle w:val="ConsPlusNormal"/>
              <w:contextualSpacing/>
            </w:pPr>
            <w:r w:rsidRPr="00A32F43">
              <w:t>Проверка оформления документа</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417" w:type="dxa"/>
          </w:tcPr>
          <w:p w:rsidR="00253397" w:rsidRPr="00A32F43" w:rsidRDefault="003C00A1" w:rsidP="006C3654">
            <w:pPr>
              <w:pStyle w:val="ConsPlusNormal"/>
              <w:contextualSpacing/>
            </w:pPr>
            <w:r w:rsidRPr="00A32F43">
              <w:t>Нарушений не установлено</w:t>
            </w:r>
          </w:p>
        </w:tc>
      </w:tr>
      <w:tr w:rsidR="00A32F43" w:rsidRPr="00A32F43">
        <w:tc>
          <w:tcPr>
            <w:tcW w:w="727" w:type="dxa"/>
          </w:tcPr>
          <w:p w:rsidR="00253397" w:rsidRPr="00A32F43" w:rsidRDefault="003C00A1" w:rsidP="006C3654">
            <w:pPr>
              <w:pStyle w:val="ConsPlusNormal"/>
              <w:contextualSpacing/>
            </w:pPr>
            <w:r w:rsidRPr="00A32F43">
              <w:t>35</w:t>
            </w:r>
          </w:p>
        </w:tc>
        <w:tc>
          <w:tcPr>
            <w:tcW w:w="3827" w:type="dxa"/>
          </w:tcPr>
          <w:p w:rsidR="00253397" w:rsidRPr="00A32F43" w:rsidRDefault="003C00A1" w:rsidP="006C3654">
            <w:pPr>
              <w:pStyle w:val="ConsPlusNormal"/>
              <w:contextualSpacing/>
            </w:pPr>
            <w:r w:rsidRPr="00A32F43">
              <w:t>Соблюдение требований нормативных правовых актов при проведении организационных мероприятий, предшествующих официальному объявлению аукциона на владение, распоряжение объектом муниципального имущества за плату</w:t>
            </w:r>
          </w:p>
        </w:tc>
        <w:tc>
          <w:tcPr>
            <w:tcW w:w="1418" w:type="dxa"/>
            <w:tcBorders>
              <w:left w:val="nil"/>
            </w:tcBorders>
            <w:vAlign w:val="center"/>
          </w:tcPr>
          <w:p w:rsidR="00253397" w:rsidRPr="00A32F43" w:rsidRDefault="003C00A1" w:rsidP="006C3654">
            <w:pPr>
              <w:pStyle w:val="ConsPlusNormal"/>
              <w:contextualSpacing/>
            </w:pPr>
            <w:r w:rsidRPr="00A32F43">
              <w:t>Проверка оформления документа</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417" w:type="dxa"/>
          </w:tcPr>
          <w:p w:rsidR="00253397" w:rsidRPr="00A32F43" w:rsidRDefault="003C00A1" w:rsidP="006C3654">
            <w:pPr>
              <w:pStyle w:val="ConsPlusNormal"/>
              <w:contextualSpacing/>
            </w:pPr>
            <w:r w:rsidRPr="00A32F43">
              <w:t>Нарушений не установлено</w:t>
            </w:r>
          </w:p>
        </w:tc>
      </w:tr>
      <w:tr w:rsidR="00A32F43" w:rsidRPr="00A32F43">
        <w:tc>
          <w:tcPr>
            <w:tcW w:w="727" w:type="dxa"/>
          </w:tcPr>
          <w:p w:rsidR="00253397" w:rsidRPr="00A32F43" w:rsidRDefault="003C00A1" w:rsidP="006C3654">
            <w:pPr>
              <w:pStyle w:val="ConsPlusNormal"/>
              <w:contextualSpacing/>
            </w:pPr>
            <w:r w:rsidRPr="00A32F43">
              <w:t>36</w:t>
            </w:r>
          </w:p>
        </w:tc>
        <w:tc>
          <w:tcPr>
            <w:tcW w:w="3827" w:type="dxa"/>
          </w:tcPr>
          <w:p w:rsidR="00253397" w:rsidRPr="00A32F43" w:rsidRDefault="003C00A1" w:rsidP="006C3654">
            <w:pPr>
              <w:pStyle w:val="ConsPlusNormal"/>
              <w:contextualSpacing/>
            </w:pPr>
            <w:r w:rsidRPr="00A32F43">
              <w:t>Корректность указания реквизитов учреждения-получателя средств обеспечения за участие в торгах</w:t>
            </w:r>
          </w:p>
        </w:tc>
        <w:tc>
          <w:tcPr>
            <w:tcW w:w="1418" w:type="dxa"/>
            <w:tcBorders>
              <w:left w:val="nil"/>
            </w:tcBorders>
            <w:vAlign w:val="center"/>
          </w:tcPr>
          <w:p w:rsidR="00253397" w:rsidRPr="00A32F43" w:rsidRDefault="003C00A1" w:rsidP="006C3654">
            <w:pPr>
              <w:pStyle w:val="ConsPlusNormal"/>
              <w:contextualSpacing/>
            </w:pPr>
            <w:r w:rsidRPr="00A32F43">
              <w:t>Проверка оформления документа</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417" w:type="dxa"/>
          </w:tcPr>
          <w:p w:rsidR="00253397" w:rsidRPr="00A32F43" w:rsidRDefault="003C00A1" w:rsidP="006C3654">
            <w:pPr>
              <w:pStyle w:val="ConsPlusNormal"/>
              <w:contextualSpacing/>
            </w:pPr>
            <w:r w:rsidRPr="00A32F43">
              <w:t>Нарушений не установлено</w:t>
            </w:r>
          </w:p>
        </w:tc>
      </w:tr>
      <w:tr w:rsidR="00A32F43" w:rsidRPr="00A32F43">
        <w:tc>
          <w:tcPr>
            <w:tcW w:w="727" w:type="dxa"/>
          </w:tcPr>
          <w:p w:rsidR="00253397" w:rsidRPr="00A32F43" w:rsidRDefault="003C00A1" w:rsidP="006C3654">
            <w:pPr>
              <w:pStyle w:val="ConsPlusNormal"/>
              <w:contextualSpacing/>
            </w:pPr>
            <w:r w:rsidRPr="00A32F43">
              <w:t>37</w:t>
            </w:r>
          </w:p>
        </w:tc>
        <w:tc>
          <w:tcPr>
            <w:tcW w:w="3827" w:type="dxa"/>
          </w:tcPr>
          <w:p w:rsidR="00253397" w:rsidRPr="00A32F43" w:rsidRDefault="003C00A1" w:rsidP="006C3654">
            <w:pPr>
              <w:pStyle w:val="ConsPlusNormal"/>
              <w:contextualSpacing/>
            </w:pPr>
            <w:r w:rsidRPr="00A32F43">
              <w:t>Идентичность и полнота наименования контрагента при подготовке, оформлении, представлению к подписанию победителю аукциона обязательства по владению, распоряжению муниципальным имуществом за плату</w:t>
            </w:r>
          </w:p>
        </w:tc>
        <w:tc>
          <w:tcPr>
            <w:tcW w:w="1418" w:type="dxa"/>
            <w:tcBorders>
              <w:left w:val="nil"/>
            </w:tcBorders>
            <w:vAlign w:val="center"/>
          </w:tcPr>
          <w:p w:rsidR="00253397" w:rsidRPr="00A32F43" w:rsidRDefault="003C00A1" w:rsidP="006C3654">
            <w:pPr>
              <w:pStyle w:val="ConsPlusNormal"/>
              <w:contextualSpacing/>
            </w:pPr>
            <w:r w:rsidRPr="00A32F43">
              <w:t>Проверка оформления документа</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134" w:type="dxa"/>
            <w:tcBorders>
              <w:left w:val="nil"/>
            </w:tcBorders>
            <w:vAlign w:val="center"/>
          </w:tcPr>
          <w:p w:rsidR="00253397" w:rsidRPr="00A32F43" w:rsidRDefault="003C00A1" w:rsidP="006C3654">
            <w:pPr>
              <w:pStyle w:val="ConsPlusNormal"/>
              <w:contextualSpacing/>
            </w:pPr>
            <w:r w:rsidRPr="00A32F43">
              <w:t>По мере формирования</w:t>
            </w:r>
          </w:p>
        </w:tc>
        <w:tc>
          <w:tcPr>
            <w:tcW w:w="1417" w:type="dxa"/>
          </w:tcPr>
          <w:p w:rsidR="00253397" w:rsidRPr="00A32F43" w:rsidRDefault="003C00A1" w:rsidP="006C3654">
            <w:pPr>
              <w:pStyle w:val="ConsPlusNormal"/>
              <w:contextualSpacing/>
            </w:pPr>
            <w:r w:rsidRPr="00A32F43">
              <w:t>Нарушений не установлено</w:t>
            </w:r>
          </w:p>
        </w:tc>
      </w:tr>
      <w:tr w:rsidR="006C3654" w:rsidRPr="006C3654">
        <w:tc>
          <w:tcPr>
            <w:tcW w:w="727" w:type="dxa"/>
          </w:tcPr>
          <w:p w:rsidR="00253397" w:rsidRPr="00C46836" w:rsidRDefault="003C00A1" w:rsidP="006C3654">
            <w:pPr>
              <w:pStyle w:val="ConsPlusNormal"/>
              <w:contextualSpacing/>
            </w:pPr>
            <w:r w:rsidRPr="00C46836">
              <w:t>38</w:t>
            </w:r>
          </w:p>
        </w:tc>
        <w:tc>
          <w:tcPr>
            <w:tcW w:w="3827" w:type="dxa"/>
          </w:tcPr>
          <w:p w:rsidR="00253397" w:rsidRPr="00C46836" w:rsidRDefault="003C00A1" w:rsidP="006C3654">
            <w:pPr>
              <w:pStyle w:val="ConsPlusNormal"/>
              <w:contextualSpacing/>
            </w:pPr>
            <w:r w:rsidRPr="00C46836">
              <w:t>Корректное указание реквизитов учреждения-получателя средств доходов бюджета от владения, распоряжения муниципальным имуществом за плату</w:t>
            </w:r>
          </w:p>
        </w:tc>
        <w:tc>
          <w:tcPr>
            <w:tcW w:w="1418" w:type="dxa"/>
            <w:tcBorders>
              <w:left w:val="nil"/>
            </w:tcBorders>
            <w:vAlign w:val="center"/>
          </w:tcPr>
          <w:p w:rsidR="00253397" w:rsidRPr="00C46836" w:rsidRDefault="003C00A1" w:rsidP="006C3654">
            <w:pPr>
              <w:pStyle w:val="ConsPlusNormal"/>
              <w:contextualSpacing/>
            </w:pPr>
            <w:r w:rsidRPr="00C46836">
              <w:t>Проверка оформления документа</w:t>
            </w:r>
          </w:p>
        </w:tc>
        <w:tc>
          <w:tcPr>
            <w:tcW w:w="1134" w:type="dxa"/>
            <w:tcBorders>
              <w:left w:val="nil"/>
            </w:tcBorders>
            <w:vAlign w:val="center"/>
          </w:tcPr>
          <w:p w:rsidR="00253397" w:rsidRPr="00C46836" w:rsidRDefault="003C00A1" w:rsidP="006C3654">
            <w:pPr>
              <w:pStyle w:val="ConsPlusNormal"/>
              <w:contextualSpacing/>
            </w:pPr>
            <w:r w:rsidRPr="00C46836">
              <w:t>По мере формирования</w:t>
            </w:r>
          </w:p>
        </w:tc>
        <w:tc>
          <w:tcPr>
            <w:tcW w:w="1134" w:type="dxa"/>
            <w:tcBorders>
              <w:left w:val="nil"/>
            </w:tcBorders>
            <w:vAlign w:val="center"/>
          </w:tcPr>
          <w:p w:rsidR="00253397" w:rsidRPr="00C46836" w:rsidRDefault="003C00A1" w:rsidP="006C3654">
            <w:pPr>
              <w:pStyle w:val="ConsPlusNormal"/>
              <w:contextualSpacing/>
            </w:pPr>
            <w:r w:rsidRPr="00C46836">
              <w:t>По мере формирования</w:t>
            </w:r>
          </w:p>
        </w:tc>
        <w:tc>
          <w:tcPr>
            <w:tcW w:w="1417" w:type="dxa"/>
          </w:tcPr>
          <w:p w:rsidR="00253397" w:rsidRPr="00C46836" w:rsidRDefault="003C00A1" w:rsidP="006C3654">
            <w:pPr>
              <w:pStyle w:val="ConsPlusNormal"/>
              <w:contextualSpacing/>
            </w:pPr>
            <w:r w:rsidRPr="00C46836">
              <w:t>Нарушений не установлено</w:t>
            </w:r>
          </w:p>
        </w:tc>
      </w:tr>
      <w:tr w:rsidR="006C3654" w:rsidRPr="006C3654">
        <w:tc>
          <w:tcPr>
            <w:tcW w:w="727" w:type="dxa"/>
          </w:tcPr>
          <w:p w:rsidR="00253397" w:rsidRPr="00C46836" w:rsidRDefault="003C00A1" w:rsidP="006C3654">
            <w:pPr>
              <w:pStyle w:val="ConsPlusNormal"/>
              <w:contextualSpacing/>
            </w:pPr>
            <w:r w:rsidRPr="00C46836">
              <w:t>39</w:t>
            </w:r>
          </w:p>
        </w:tc>
        <w:tc>
          <w:tcPr>
            <w:tcW w:w="3827" w:type="dxa"/>
          </w:tcPr>
          <w:p w:rsidR="00253397" w:rsidRPr="00C46836" w:rsidRDefault="003C00A1" w:rsidP="006C3654">
            <w:pPr>
              <w:pStyle w:val="ConsPlusNormal"/>
              <w:contextualSpacing/>
            </w:pPr>
            <w:r w:rsidRPr="00C46836">
              <w:t>Обязательность применения и (или) своевременность принятия решения о возврате излишне уплаченных платежей в бюджет, проведении уточнения бюджетной классификации по результатам аукционов в части доходов бюджета</w:t>
            </w:r>
          </w:p>
        </w:tc>
        <w:tc>
          <w:tcPr>
            <w:tcW w:w="1418" w:type="dxa"/>
            <w:tcBorders>
              <w:left w:val="nil"/>
            </w:tcBorders>
            <w:vAlign w:val="center"/>
          </w:tcPr>
          <w:p w:rsidR="00253397" w:rsidRPr="00C46836" w:rsidRDefault="003C00A1" w:rsidP="006C3654">
            <w:pPr>
              <w:pStyle w:val="ConsPlusNormal"/>
              <w:contextualSpacing/>
            </w:pPr>
            <w:r w:rsidRPr="00C46836">
              <w:t>Проверка оформления документа</w:t>
            </w:r>
          </w:p>
        </w:tc>
        <w:tc>
          <w:tcPr>
            <w:tcW w:w="1134" w:type="dxa"/>
            <w:tcBorders>
              <w:left w:val="nil"/>
            </w:tcBorders>
            <w:vAlign w:val="center"/>
          </w:tcPr>
          <w:p w:rsidR="00253397" w:rsidRPr="00C46836" w:rsidRDefault="003C00A1" w:rsidP="006C3654">
            <w:pPr>
              <w:pStyle w:val="ConsPlusNormal"/>
              <w:contextualSpacing/>
            </w:pPr>
            <w:r w:rsidRPr="00C46836">
              <w:t>По мере формирования</w:t>
            </w:r>
          </w:p>
        </w:tc>
        <w:tc>
          <w:tcPr>
            <w:tcW w:w="1134" w:type="dxa"/>
            <w:tcBorders>
              <w:left w:val="nil"/>
            </w:tcBorders>
            <w:vAlign w:val="center"/>
          </w:tcPr>
          <w:p w:rsidR="00253397" w:rsidRPr="00C46836" w:rsidRDefault="003C00A1" w:rsidP="006C3654">
            <w:pPr>
              <w:pStyle w:val="ConsPlusNormal"/>
              <w:contextualSpacing/>
            </w:pPr>
            <w:r w:rsidRPr="00C46836">
              <w:t>По мере формирования</w:t>
            </w:r>
          </w:p>
        </w:tc>
        <w:tc>
          <w:tcPr>
            <w:tcW w:w="1417" w:type="dxa"/>
          </w:tcPr>
          <w:p w:rsidR="00253397" w:rsidRPr="00C46836" w:rsidRDefault="003C00A1" w:rsidP="006C3654">
            <w:pPr>
              <w:pStyle w:val="ConsPlusNormal"/>
              <w:contextualSpacing/>
            </w:pPr>
            <w:r w:rsidRPr="00C46836">
              <w:t>Нарушений не установлено</w:t>
            </w:r>
          </w:p>
        </w:tc>
      </w:tr>
      <w:tr w:rsidR="006C3654" w:rsidRPr="006C3654">
        <w:tc>
          <w:tcPr>
            <w:tcW w:w="727" w:type="dxa"/>
          </w:tcPr>
          <w:p w:rsidR="00253397" w:rsidRPr="00C46836" w:rsidRDefault="003C00A1" w:rsidP="006C3654">
            <w:pPr>
              <w:pStyle w:val="ConsPlusNormal"/>
              <w:contextualSpacing/>
            </w:pPr>
            <w:r w:rsidRPr="00C46836">
              <w:t>40</w:t>
            </w:r>
          </w:p>
        </w:tc>
        <w:tc>
          <w:tcPr>
            <w:tcW w:w="3827" w:type="dxa"/>
          </w:tcPr>
          <w:p w:rsidR="00253397" w:rsidRPr="00C46836" w:rsidRDefault="003C00A1" w:rsidP="006C3654">
            <w:pPr>
              <w:pStyle w:val="ConsPlusNormal"/>
              <w:contextualSpacing/>
            </w:pPr>
            <w:r w:rsidRPr="00C46836">
              <w:t xml:space="preserve">Своевременность и полнота принятия решений о зачете </w:t>
            </w:r>
            <w:r w:rsidRPr="00C46836">
              <w:lastRenderedPageBreak/>
              <w:t>(уточнении, возврате) платежей в местный бюджет</w:t>
            </w:r>
          </w:p>
        </w:tc>
        <w:tc>
          <w:tcPr>
            <w:tcW w:w="1418" w:type="dxa"/>
            <w:tcBorders>
              <w:left w:val="nil"/>
            </w:tcBorders>
            <w:vAlign w:val="center"/>
          </w:tcPr>
          <w:p w:rsidR="00253397" w:rsidRPr="00C46836" w:rsidRDefault="003C00A1" w:rsidP="006C3654">
            <w:pPr>
              <w:pStyle w:val="ConsPlusNormal"/>
              <w:contextualSpacing/>
            </w:pPr>
            <w:r w:rsidRPr="00C46836">
              <w:lastRenderedPageBreak/>
              <w:t xml:space="preserve">Проверка оформления </w:t>
            </w:r>
            <w:r w:rsidRPr="00C46836">
              <w:lastRenderedPageBreak/>
              <w:t>документа</w:t>
            </w:r>
          </w:p>
        </w:tc>
        <w:tc>
          <w:tcPr>
            <w:tcW w:w="1134" w:type="dxa"/>
            <w:tcBorders>
              <w:left w:val="nil"/>
            </w:tcBorders>
            <w:vAlign w:val="center"/>
          </w:tcPr>
          <w:p w:rsidR="00253397" w:rsidRPr="00C46836" w:rsidRDefault="003C00A1" w:rsidP="006C3654">
            <w:pPr>
              <w:pStyle w:val="ConsPlusNormal"/>
              <w:contextualSpacing/>
            </w:pPr>
            <w:r w:rsidRPr="00C46836">
              <w:lastRenderedPageBreak/>
              <w:t>По мере формиро</w:t>
            </w:r>
            <w:r w:rsidRPr="00C46836">
              <w:lastRenderedPageBreak/>
              <w:t>вания</w:t>
            </w:r>
          </w:p>
        </w:tc>
        <w:tc>
          <w:tcPr>
            <w:tcW w:w="1134" w:type="dxa"/>
            <w:tcBorders>
              <w:left w:val="nil"/>
            </w:tcBorders>
            <w:vAlign w:val="center"/>
          </w:tcPr>
          <w:p w:rsidR="00253397" w:rsidRPr="00C46836" w:rsidRDefault="003C00A1" w:rsidP="006C3654">
            <w:pPr>
              <w:pStyle w:val="ConsPlusNormal"/>
              <w:contextualSpacing/>
            </w:pPr>
            <w:r w:rsidRPr="00C46836">
              <w:lastRenderedPageBreak/>
              <w:t>По мере формиро</w:t>
            </w:r>
            <w:r w:rsidRPr="00C46836">
              <w:lastRenderedPageBreak/>
              <w:t>вания</w:t>
            </w:r>
          </w:p>
        </w:tc>
        <w:tc>
          <w:tcPr>
            <w:tcW w:w="1417" w:type="dxa"/>
          </w:tcPr>
          <w:p w:rsidR="00253397" w:rsidRPr="00C46836" w:rsidRDefault="003C00A1" w:rsidP="006C3654">
            <w:pPr>
              <w:pStyle w:val="ConsPlusNormal"/>
              <w:contextualSpacing/>
            </w:pPr>
            <w:r w:rsidRPr="00C46836">
              <w:lastRenderedPageBreak/>
              <w:t xml:space="preserve">Нарушений не </w:t>
            </w:r>
            <w:r w:rsidRPr="00C46836">
              <w:lastRenderedPageBreak/>
              <w:t>установлено</w:t>
            </w:r>
          </w:p>
        </w:tc>
      </w:tr>
      <w:tr w:rsidR="00E91809" w:rsidRPr="00E91809">
        <w:tc>
          <w:tcPr>
            <w:tcW w:w="727" w:type="dxa"/>
          </w:tcPr>
          <w:p w:rsidR="00253397" w:rsidRPr="00E91809" w:rsidRDefault="003C00A1" w:rsidP="006C3654">
            <w:pPr>
              <w:pStyle w:val="ConsPlusNormal"/>
              <w:contextualSpacing/>
            </w:pPr>
            <w:r w:rsidRPr="00E91809">
              <w:lastRenderedPageBreak/>
              <w:t>41</w:t>
            </w:r>
          </w:p>
        </w:tc>
        <w:tc>
          <w:tcPr>
            <w:tcW w:w="3827" w:type="dxa"/>
          </w:tcPr>
          <w:p w:rsidR="00253397" w:rsidRPr="00E91809" w:rsidRDefault="003C00A1" w:rsidP="006C3654">
            <w:pPr>
              <w:pStyle w:val="ConsPlusNormal"/>
              <w:contextualSpacing/>
            </w:pPr>
            <w:r w:rsidRPr="00E91809">
              <w:t>Обоснованность применения мер ответственности при принятии решения о возврате излишне уплаченных платежей в бюджет, а также проведении уточнения бюджетной классификации по результатам аукционов в части доходов бюджета</w:t>
            </w:r>
          </w:p>
        </w:tc>
        <w:tc>
          <w:tcPr>
            <w:tcW w:w="1418" w:type="dxa"/>
            <w:tcBorders>
              <w:left w:val="nil"/>
            </w:tcBorders>
            <w:vAlign w:val="center"/>
          </w:tcPr>
          <w:p w:rsidR="00253397" w:rsidRPr="00E91809" w:rsidRDefault="003C00A1" w:rsidP="006C3654">
            <w:pPr>
              <w:pStyle w:val="ConsPlusNormal"/>
              <w:contextualSpacing/>
            </w:pPr>
            <w:r w:rsidRPr="00E91809">
              <w:t>Проверка оформления документа</w:t>
            </w:r>
          </w:p>
        </w:tc>
        <w:tc>
          <w:tcPr>
            <w:tcW w:w="1134" w:type="dxa"/>
            <w:tcBorders>
              <w:left w:val="nil"/>
            </w:tcBorders>
            <w:vAlign w:val="center"/>
          </w:tcPr>
          <w:p w:rsidR="00253397" w:rsidRPr="00E91809" w:rsidRDefault="003C00A1" w:rsidP="006C3654">
            <w:pPr>
              <w:pStyle w:val="ConsPlusNormal"/>
              <w:contextualSpacing/>
            </w:pPr>
            <w:r w:rsidRPr="00E91809">
              <w:t>По мере формирования</w:t>
            </w:r>
          </w:p>
        </w:tc>
        <w:tc>
          <w:tcPr>
            <w:tcW w:w="1134" w:type="dxa"/>
            <w:tcBorders>
              <w:left w:val="nil"/>
            </w:tcBorders>
            <w:vAlign w:val="center"/>
          </w:tcPr>
          <w:p w:rsidR="00253397" w:rsidRPr="00E91809" w:rsidRDefault="003C00A1" w:rsidP="006C3654">
            <w:pPr>
              <w:pStyle w:val="ConsPlusNormal"/>
              <w:contextualSpacing/>
            </w:pPr>
            <w:r w:rsidRPr="00E91809">
              <w:t>По мере формирования</w:t>
            </w:r>
          </w:p>
        </w:tc>
        <w:tc>
          <w:tcPr>
            <w:tcW w:w="1417" w:type="dxa"/>
          </w:tcPr>
          <w:p w:rsidR="00253397" w:rsidRPr="00E91809" w:rsidRDefault="003C00A1" w:rsidP="006C3654">
            <w:pPr>
              <w:pStyle w:val="ConsPlusNormal"/>
              <w:contextualSpacing/>
            </w:pPr>
            <w:r w:rsidRPr="00E91809">
              <w:t>Нарушений не установлено</w:t>
            </w:r>
          </w:p>
        </w:tc>
      </w:tr>
      <w:tr w:rsidR="00E91809" w:rsidRPr="00E91809">
        <w:tc>
          <w:tcPr>
            <w:tcW w:w="727" w:type="dxa"/>
          </w:tcPr>
          <w:p w:rsidR="00253397" w:rsidRPr="00E91809" w:rsidRDefault="003C00A1" w:rsidP="006C3654">
            <w:pPr>
              <w:pStyle w:val="ConsPlusNormal"/>
              <w:contextualSpacing/>
            </w:pPr>
            <w:r w:rsidRPr="00E91809">
              <w:t>42</w:t>
            </w:r>
          </w:p>
        </w:tc>
        <w:tc>
          <w:tcPr>
            <w:tcW w:w="3827" w:type="dxa"/>
          </w:tcPr>
          <w:p w:rsidR="00253397" w:rsidRPr="00E91809" w:rsidRDefault="003C00A1" w:rsidP="006C3654">
            <w:pPr>
              <w:pStyle w:val="ConsPlusNormal"/>
              <w:contextualSpacing/>
            </w:pPr>
            <w:r w:rsidRPr="00E91809">
              <w:t>Своевременность и полнота исполнения решений о зачете (уточнении) платежей в части расходов бюджета</w:t>
            </w:r>
          </w:p>
        </w:tc>
        <w:tc>
          <w:tcPr>
            <w:tcW w:w="1418" w:type="dxa"/>
            <w:tcBorders>
              <w:left w:val="nil"/>
            </w:tcBorders>
            <w:vAlign w:val="center"/>
          </w:tcPr>
          <w:p w:rsidR="00253397" w:rsidRPr="00E91809" w:rsidRDefault="003C00A1" w:rsidP="006C3654">
            <w:pPr>
              <w:pStyle w:val="ConsPlusNormal"/>
              <w:contextualSpacing/>
            </w:pPr>
            <w:r w:rsidRPr="00E91809">
              <w:t>Проверка оформления документа</w:t>
            </w:r>
          </w:p>
        </w:tc>
        <w:tc>
          <w:tcPr>
            <w:tcW w:w="1134" w:type="dxa"/>
            <w:tcBorders>
              <w:left w:val="nil"/>
            </w:tcBorders>
            <w:vAlign w:val="center"/>
          </w:tcPr>
          <w:p w:rsidR="00253397" w:rsidRPr="00E91809" w:rsidRDefault="003C00A1" w:rsidP="006C3654">
            <w:pPr>
              <w:pStyle w:val="ConsPlusNormal"/>
              <w:contextualSpacing/>
            </w:pPr>
            <w:r w:rsidRPr="00E91809">
              <w:t>При принятии к учету</w:t>
            </w:r>
          </w:p>
        </w:tc>
        <w:tc>
          <w:tcPr>
            <w:tcW w:w="1134" w:type="dxa"/>
            <w:tcBorders>
              <w:left w:val="nil"/>
            </w:tcBorders>
            <w:vAlign w:val="center"/>
          </w:tcPr>
          <w:p w:rsidR="00253397" w:rsidRPr="00E91809" w:rsidRDefault="003C00A1" w:rsidP="006C3654">
            <w:pPr>
              <w:pStyle w:val="ConsPlusNormal"/>
              <w:contextualSpacing/>
            </w:pPr>
            <w:r w:rsidRPr="00E91809">
              <w:t>При принятии к учету</w:t>
            </w:r>
          </w:p>
        </w:tc>
        <w:tc>
          <w:tcPr>
            <w:tcW w:w="1417" w:type="dxa"/>
          </w:tcPr>
          <w:p w:rsidR="00253397" w:rsidRPr="00E91809" w:rsidRDefault="003C00A1" w:rsidP="006C3654">
            <w:pPr>
              <w:pStyle w:val="ConsPlusNormal"/>
              <w:contextualSpacing/>
            </w:pPr>
            <w:r w:rsidRPr="00E91809">
              <w:t>Нарушений не установлено</w:t>
            </w:r>
          </w:p>
        </w:tc>
      </w:tr>
      <w:tr w:rsidR="00E91809" w:rsidRPr="00E91809">
        <w:tc>
          <w:tcPr>
            <w:tcW w:w="727" w:type="dxa"/>
          </w:tcPr>
          <w:p w:rsidR="00253397" w:rsidRPr="00E91809" w:rsidRDefault="003C00A1" w:rsidP="006C3654">
            <w:pPr>
              <w:pStyle w:val="ConsPlusNormal"/>
              <w:contextualSpacing/>
            </w:pPr>
            <w:r w:rsidRPr="00E91809">
              <w:t>43</w:t>
            </w:r>
          </w:p>
        </w:tc>
        <w:tc>
          <w:tcPr>
            <w:tcW w:w="3827" w:type="dxa"/>
          </w:tcPr>
          <w:p w:rsidR="00253397" w:rsidRPr="00E91809" w:rsidRDefault="003C00A1" w:rsidP="006C3654">
            <w:pPr>
              <w:pStyle w:val="ConsPlusNormal"/>
              <w:contextualSpacing/>
            </w:pPr>
            <w:r w:rsidRPr="00E91809">
              <w:t>Своевременность принятия к исполнению первичных документов</w:t>
            </w:r>
          </w:p>
        </w:tc>
        <w:tc>
          <w:tcPr>
            <w:tcW w:w="1418" w:type="dxa"/>
            <w:tcBorders>
              <w:left w:val="nil"/>
            </w:tcBorders>
            <w:vAlign w:val="center"/>
          </w:tcPr>
          <w:p w:rsidR="00253397" w:rsidRPr="00E91809" w:rsidRDefault="003C00A1" w:rsidP="006C3654">
            <w:pPr>
              <w:pStyle w:val="ConsPlusNormal"/>
              <w:contextualSpacing/>
            </w:pPr>
            <w:r w:rsidRPr="00E91809">
              <w:t>Проверка оформления документа</w:t>
            </w:r>
          </w:p>
        </w:tc>
        <w:tc>
          <w:tcPr>
            <w:tcW w:w="1134" w:type="dxa"/>
            <w:tcBorders>
              <w:left w:val="nil"/>
            </w:tcBorders>
            <w:vAlign w:val="center"/>
          </w:tcPr>
          <w:p w:rsidR="00253397" w:rsidRPr="00E91809" w:rsidRDefault="003C00A1" w:rsidP="006C3654">
            <w:pPr>
              <w:pStyle w:val="ConsPlusNormal"/>
              <w:contextualSpacing/>
            </w:pPr>
            <w:r w:rsidRPr="00E91809">
              <w:t>При принятии к учету</w:t>
            </w:r>
          </w:p>
        </w:tc>
        <w:tc>
          <w:tcPr>
            <w:tcW w:w="1134" w:type="dxa"/>
            <w:tcBorders>
              <w:left w:val="nil"/>
            </w:tcBorders>
            <w:vAlign w:val="center"/>
          </w:tcPr>
          <w:p w:rsidR="00253397" w:rsidRPr="00E91809" w:rsidRDefault="003C00A1" w:rsidP="006C3654">
            <w:pPr>
              <w:pStyle w:val="ConsPlusNormal"/>
              <w:contextualSpacing/>
            </w:pPr>
            <w:r w:rsidRPr="00E91809">
              <w:t>При принятии к учету</w:t>
            </w:r>
          </w:p>
        </w:tc>
        <w:tc>
          <w:tcPr>
            <w:tcW w:w="1417" w:type="dxa"/>
          </w:tcPr>
          <w:p w:rsidR="00253397" w:rsidRPr="00E91809" w:rsidRDefault="003C00A1" w:rsidP="006C3654">
            <w:pPr>
              <w:pStyle w:val="ConsPlusNormal"/>
              <w:contextualSpacing/>
            </w:pPr>
            <w:r w:rsidRPr="00E91809">
              <w:t>Нарушений не установлено</w:t>
            </w:r>
          </w:p>
        </w:tc>
      </w:tr>
      <w:tr w:rsidR="00E91809" w:rsidRPr="00E91809">
        <w:tc>
          <w:tcPr>
            <w:tcW w:w="727" w:type="dxa"/>
          </w:tcPr>
          <w:p w:rsidR="00253397" w:rsidRPr="00E91809" w:rsidRDefault="003C00A1" w:rsidP="006C3654">
            <w:pPr>
              <w:pStyle w:val="ConsPlusNormal"/>
              <w:contextualSpacing/>
            </w:pPr>
            <w:r w:rsidRPr="00E91809">
              <w:t>44</w:t>
            </w:r>
          </w:p>
        </w:tc>
        <w:tc>
          <w:tcPr>
            <w:tcW w:w="3827" w:type="dxa"/>
          </w:tcPr>
          <w:p w:rsidR="00253397" w:rsidRPr="00E91809" w:rsidRDefault="003C00A1" w:rsidP="006C3654">
            <w:pPr>
              <w:pStyle w:val="ConsPlusNormal"/>
              <w:contextualSpacing/>
            </w:pPr>
            <w:r w:rsidRPr="00E91809">
              <w:t>Соблюдение сроков проведения инвентаризации имущества, денежных средств, обязательств</w:t>
            </w:r>
          </w:p>
        </w:tc>
        <w:tc>
          <w:tcPr>
            <w:tcW w:w="1418" w:type="dxa"/>
            <w:tcBorders>
              <w:left w:val="nil"/>
            </w:tcBorders>
            <w:vAlign w:val="center"/>
          </w:tcPr>
          <w:p w:rsidR="00253397" w:rsidRPr="00E91809" w:rsidRDefault="003C00A1" w:rsidP="006C3654">
            <w:pPr>
              <w:pStyle w:val="ConsPlusNormal"/>
              <w:contextualSpacing/>
            </w:pPr>
            <w:r w:rsidRPr="00E91809">
              <w:t>Проверка оформления документа</w:t>
            </w:r>
          </w:p>
        </w:tc>
        <w:tc>
          <w:tcPr>
            <w:tcW w:w="1134" w:type="dxa"/>
            <w:tcBorders>
              <w:left w:val="nil"/>
            </w:tcBorders>
            <w:vAlign w:val="center"/>
          </w:tcPr>
          <w:p w:rsidR="00253397" w:rsidRPr="00E91809" w:rsidRDefault="003C00A1" w:rsidP="006C3654">
            <w:pPr>
              <w:pStyle w:val="ConsPlusNormal"/>
              <w:contextualSpacing/>
            </w:pPr>
            <w:r w:rsidRPr="00E91809">
              <w:t>По мере формирования</w:t>
            </w:r>
          </w:p>
        </w:tc>
        <w:tc>
          <w:tcPr>
            <w:tcW w:w="1134" w:type="dxa"/>
            <w:tcBorders>
              <w:left w:val="nil"/>
            </w:tcBorders>
            <w:vAlign w:val="center"/>
          </w:tcPr>
          <w:p w:rsidR="00253397" w:rsidRPr="00E91809" w:rsidRDefault="003C00A1" w:rsidP="006C3654">
            <w:pPr>
              <w:pStyle w:val="ConsPlusNormal"/>
              <w:contextualSpacing/>
            </w:pPr>
            <w:r w:rsidRPr="00E91809">
              <w:t>По мере формирования</w:t>
            </w:r>
          </w:p>
        </w:tc>
        <w:tc>
          <w:tcPr>
            <w:tcW w:w="1417" w:type="dxa"/>
          </w:tcPr>
          <w:p w:rsidR="00253397" w:rsidRPr="00E91809" w:rsidRDefault="003C00A1" w:rsidP="006C3654">
            <w:pPr>
              <w:pStyle w:val="ConsPlusNormal"/>
              <w:contextualSpacing/>
            </w:pPr>
            <w:r w:rsidRPr="00E91809">
              <w:t>Нарушений не установлено</w:t>
            </w:r>
          </w:p>
        </w:tc>
      </w:tr>
      <w:tr w:rsidR="00E91809" w:rsidRPr="00E91809">
        <w:tc>
          <w:tcPr>
            <w:tcW w:w="727" w:type="dxa"/>
          </w:tcPr>
          <w:p w:rsidR="00253397" w:rsidRPr="00E91809" w:rsidRDefault="003C00A1" w:rsidP="006C3654">
            <w:pPr>
              <w:pStyle w:val="ConsPlusNormal"/>
              <w:contextualSpacing/>
            </w:pPr>
            <w:r w:rsidRPr="00E91809">
              <w:t>45</w:t>
            </w:r>
          </w:p>
        </w:tc>
        <w:tc>
          <w:tcPr>
            <w:tcW w:w="3827" w:type="dxa"/>
          </w:tcPr>
          <w:p w:rsidR="00253397" w:rsidRPr="00E91809" w:rsidRDefault="003C00A1" w:rsidP="006C3654">
            <w:pPr>
              <w:pStyle w:val="ConsPlusNormal"/>
              <w:contextualSpacing/>
            </w:pPr>
            <w:r w:rsidRPr="00E91809">
              <w:t>Достоверность бюджетной отчетности</w:t>
            </w:r>
          </w:p>
        </w:tc>
        <w:tc>
          <w:tcPr>
            <w:tcW w:w="1418" w:type="dxa"/>
            <w:tcBorders>
              <w:left w:val="nil"/>
            </w:tcBorders>
            <w:vAlign w:val="center"/>
          </w:tcPr>
          <w:p w:rsidR="00253397" w:rsidRPr="00E91809" w:rsidRDefault="003C00A1" w:rsidP="006C3654">
            <w:pPr>
              <w:pStyle w:val="ConsPlusNormal"/>
              <w:contextualSpacing/>
            </w:pPr>
            <w:r w:rsidRPr="00E91809">
              <w:t>Проверка оформления документа</w:t>
            </w:r>
          </w:p>
        </w:tc>
        <w:tc>
          <w:tcPr>
            <w:tcW w:w="1134" w:type="dxa"/>
            <w:tcBorders>
              <w:left w:val="nil"/>
            </w:tcBorders>
            <w:vAlign w:val="center"/>
          </w:tcPr>
          <w:p w:rsidR="00253397" w:rsidRPr="00E91809" w:rsidRDefault="003C00A1" w:rsidP="006C3654">
            <w:pPr>
              <w:pStyle w:val="ConsPlusNormal"/>
              <w:contextualSpacing/>
            </w:pPr>
            <w:r w:rsidRPr="00E91809">
              <w:t>По мере формирования</w:t>
            </w:r>
          </w:p>
        </w:tc>
        <w:tc>
          <w:tcPr>
            <w:tcW w:w="1134" w:type="dxa"/>
            <w:tcBorders>
              <w:left w:val="nil"/>
            </w:tcBorders>
            <w:vAlign w:val="center"/>
          </w:tcPr>
          <w:p w:rsidR="00253397" w:rsidRPr="00E91809" w:rsidRDefault="003C00A1" w:rsidP="006C3654">
            <w:pPr>
              <w:pStyle w:val="ConsPlusNormal"/>
              <w:contextualSpacing/>
            </w:pPr>
            <w:r w:rsidRPr="00E91809">
              <w:t>По мере формирования</w:t>
            </w:r>
          </w:p>
        </w:tc>
        <w:tc>
          <w:tcPr>
            <w:tcW w:w="1417" w:type="dxa"/>
          </w:tcPr>
          <w:p w:rsidR="00253397" w:rsidRPr="00E91809" w:rsidRDefault="003C00A1" w:rsidP="006C3654">
            <w:pPr>
              <w:pStyle w:val="ConsPlusNormal"/>
              <w:contextualSpacing/>
            </w:pPr>
            <w:r w:rsidRPr="00E91809">
              <w:t>Нарушений не установлено</w:t>
            </w:r>
          </w:p>
        </w:tc>
      </w:tr>
      <w:tr w:rsidR="00E91809" w:rsidRPr="00E91809">
        <w:tc>
          <w:tcPr>
            <w:tcW w:w="727" w:type="dxa"/>
          </w:tcPr>
          <w:p w:rsidR="00253397" w:rsidRPr="00E91809" w:rsidRDefault="003C00A1" w:rsidP="006C3654">
            <w:pPr>
              <w:pStyle w:val="ConsPlusNormal"/>
              <w:contextualSpacing/>
            </w:pPr>
            <w:r w:rsidRPr="00E91809">
              <w:t>46</w:t>
            </w:r>
          </w:p>
        </w:tc>
        <w:tc>
          <w:tcPr>
            <w:tcW w:w="3827" w:type="dxa"/>
          </w:tcPr>
          <w:p w:rsidR="00253397" w:rsidRPr="00E91809" w:rsidRDefault="003C00A1" w:rsidP="006C3654">
            <w:pPr>
              <w:pStyle w:val="ConsPlusNormal"/>
              <w:contextualSpacing/>
            </w:pPr>
            <w:r w:rsidRPr="00E91809">
              <w:t>Соблюдение сроков предоставления отчетности в финансовый отдел и другие контролирующие органы</w:t>
            </w:r>
          </w:p>
        </w:tc>
        <w:tc>
          <w:tcPr>
            <w:tcW w:w="1418" w:type="dxa"/>
            <w:tcBorders>
              <w:left w:val="nil"/>
            </w:tcBorders>
            <w:vAlign w:val="center"/>
          </w:tcPr>
          <w:p w:rsidR="00253397" w:rsidRPr="00E91809" w:rsidRDefault="003C00A1" w:rsidP="006C3654">
            <w:pPr>
              <w:pStyle w:val="ConsPlusNormal"/>
              <w:contextualSpacing/>
            </w:pPr>
            <w:r w:rsidRPr="00E91809">
              <w:t>Проверка оформления документа</w:t>
            </w:r>
          </w:p>
        </w:tc>
        <w:tc>
          <w:tcPr>
            <w:tcW w:w="1134" w:type="dxa"/>
            <w:tcBorders>
              <w:left w:val="nil"/>
            </w:tcBorders>
            <w:vAlign w:val="center"/>
          </w:tcPr>
          <w:p w:rsidR="00253397" w:rsidRPr="00E91809" w:rsidRDefault="003C00A1" w:rsidP="006C3654">
            <w:pPr>
              <w:pStyle w:val="ConsPlusNormal"/>
              <w:contextualSpacing/>
            </w:pPr>
            <w:r w:rsidRPr="00E91809">
              <w:t>По мере формирования</w:t>
            </w:r>
          </w:p>
        </w:tc>
        <w:tc>
          <w:tcPr>
            <w:tcW w:w="1134" w:type="dxa"/>
            <w:tcBorders>
              <w:left w:val="nil"/>
            </w:tcBorders>
            <w:vAlign w:val="center"/>
          </w:tcPr>
          <w:p w:rsidR="00253397" w:rsidRPr="00E91809" w:rsidRDefault="003C00A1" w:rsidP="006C3654">
            <w:pPr>
              <w:pStyle w:val="ConsPlusNormal"/>
              <w:contextualSpacing/>
            </w:pPr>
            <w:r w:rsidRPr="00E91809">
              <w:t>По мере формирования</w:t>
            </w:r>
          </w:p>
        </w:tc>
        <w:tc>
          <w:tcPr>
            <w:tcW w:w="1417" w:type="dxa"/>
          </w:tcPr>
          <w:p w:rsidR="00253397" w:rsidRPr="00E91809" w:rsidRDefault="003C00A1" w:rsidP="006C3654">
            <w:pPr>
              <w:pStyle w:val="ConsPlusNormal"/>
              <w:contextualSpacing/>
            </w:pPr>
            <w:r w:rsidRPr="00E91809">
              <w:t>Нарушений не установлено</w:t>
            </w:r>
          </w:p>
        </w:tc>
      </w:tr>
    </w:tbl>
    <w:p w:rsidR="00253397" w:rsidRPr="006C3654" w:rsidRDefault="00253397" w:rsidP="00696046">
      <w:pPr>
        <w:pStyle w:val="ConsPlusNormal"/>
        <w:ind w:firstLine="540"/>
        <w:contextualSpacing/>
        <w:jc w:val="both"/>
        <w:rPr>
          <w:color w:val="FF0000"/>
          <w:sz w:val="2"/>
          <w:szCs w:val="2"/>
        </w:rPr>
      </w:pPr>
    </w:p>
    <w:sectPr w:rsidR="00253397" w:rsidRPr="006C3654" w:rsidSect="00E215F0">
      <w:pgSz w:w="11906" w:h="16838"/>
      <w:pgMar w:top="426" w:right="566" w:bottom="851"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90E" w:rsidRDefault="00F9490E">
      <w:r>
        <w:separator/>
      </w:r>
    </w:p>
  </w:endnote>
  <w:endnote w:type="continuationSeparator" w:id="0">
    <w:p w:rsidR="00F9490E" w:rsidRDefault="00F9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90E" w:rsidRDefault="00F9490E">
      <w:r>
        <w:separator/>
      </w:r>
    </w:p>
  </w:footnote>
  <w:footnote w:type="continuationSeparator" w:id="0">
    <w:p w:rsidR="00F9490E" w:rsidRDefault="00F9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97"/>
    <w:rsid w:val="001568EC"/>
    <w:rsid w:val="002361D2"/>
    <w:rsid w:val="00253397"/>
    <w:rsid w:val="003761B5"/>
    <w:rsid w:val="003A2B9F"/>
    <w:rsid w:val="003C00A1"/>
    <w:rsid w:val="00420B92"/>
    <w:rsid w:val="004273EA"/>
    <w:rsid w:val="00552130"/>
    <w:rsid w:val="005C4DEF"/>
    <w:rsid w:val="005D1E14"/>
    <w:rsid w:val="006922A7"/>
    <w:rsid w:val="00696046"/>
    <w:rsid w:val="006B63B9"/>
    <w:rsid w:val="006C3654"/>
    <w:rsid w:val="00750AA4"/>
    <w:rsid w:val="007E27BD"/>
    <w:rsid w:val="008F2C00"/>
    <w:rsid w:val="00914C53"/>
    <w:rsid w:val="00982A51"/>
    <w:rsid w:val="009C6560"/>
    <w:rsid w:val="00A32F43"/>
    <w:rsid w:val="00A42F6E"/>
    <w:rsid w:val="00AA70C1"/>
    <w:rsid w:val="00B068F4"/>
    <w:rsid w:val="00C46836"/>
    <w:rsid w:val="00D00401"/>
    <w:rsid w:val="00E215F0"/>
    <w:rsid w:val="00E27235"/>
    <w:rsid w:val="00E33D90"/>
    <w:rsid w:val="00E67791"/>
    <w:rsid w:val="00E91809"/>
    <w:rsid w:val="00F9490E"/>
    <w:rsid w:val="00FA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C601"/>
  <w15:docId w15:val="{DB7956DD-6553-4B0D-B97F-04C96139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761B5"/>
    <w:pPr>
      <w:keepNext/>
      <w:outlineLvl w:val="0"/>
    </w:pPr>
    <w:rPr>
      <w:rFonts w:ascii="Times New Roman" w:eastAsia="Calibri" w:hAnsi="Times New Roman" w:cs="Times New Roman"/>
      <w:sz w:val="28"/>
      <w:szCs w:val="28"/>
    </w:rPr>
  </w:style>
  <w:style w:type="paragraph" w:styleId="4">
    <w:name w:val="heading 4"/>
    <w:basedOn w:val="a"/>
    <w:next w:val="a"/>
    <w:link w:val="40"/>
    <w:uiPriority w:val="9"/>
    <w:semiHidden/>
    <w:unhideWhenUsed/>
    <w:qFormat/>
    <w:rsid w:val="003761B5"/>
    <w:pPr>
      <w:keepNext/>
      <w:keepLines/>
      <w:spacing w:before="200" w:line="276" w:lineRule="auto"/>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E67791"/>
    <w:pPr>
      <w:tabs>
        <w:tab w:val="center" w:pos="4677"/>
        <w:tab w:val="right" w:pos="9355"/>
      </w:tabs>
    </w:pPr>
  </w:style>
  <w:style w:type="character" w:customStyle="1" w:styleId="a4">
    <w:name w:val="Верхний колонтитул Знак"/>
    <w:basedOn w:val="a0"/>
    <w:link w:val="a3"/>
    <w:uiPriority w:val="99"/>
    <w:rsid w:val="00E67791"/>
  </w:style>
  <w:style w:type="paragraph" w:styleId="a5">
    <w:name w:val="footer"/>
    <w:basedOn w:val="a"/>
    <w:link w:val="a6"/>
    <w:uiPriority w:val="99"/>
    <w:unhideWhenUsed/>
    <w:rsid w:val="00E67791"/>
    <w:pPr>
      <w:tabs>
        <w:tab w:val="center" w:pos="4677"/>
        <w:tab w:val="right" w:pos="9355"/>
      </w:tabs>
    </w:pPr>
  </w:style>
  <w:style w:type="character" w:customStyle="1" w:styleId="a6">
    <w:name w:val="Нижний колонтитул Знак"/>
    <w:basedOn w:val="a0"/>
    <w:link w:val="a5"/>
    <w:uiPriority w:val="99"/>
    <w:rsid w:val="00E67791"/>
  </w:style>
  <w:style w:type="character" w:customStyle="1" w:styleId="10">
    <w:name w:val="Заголовок 1 Знак"/>
    <w:basedOn w:val="a0"/>
    <w:link w:val="1"/>
    <w:rsid w:val="003761B5"/>
    <w:rPr>
      <w:rFonts w:ascii="Times New Roman" w:eastAsia="Calibri" w:hAnsi="Times New Roman" w:cs="Times New Roman"/>
      <w:sz w:val="28"/>
      <w:szCs w:val="28"/>
    </w:rPr>
  </w:style>
  <w:style w:type="character" w:customStyle="1" w:styleId="40">
    <w:name w:val="Заголовок 4 Знак"/>
    <w:basedOn w:val="a0"/>
    <w:link w:val="4"/>
    <w:uiPriority w:val="9"/>
    <w:semiHidden/>
    <w:rsid w:val="003761B5"/>
    <w:rPr>
      <w:rFonts w:ascii="Cambria" w:eastAsia="Times New Roman" w:hAnsi="Cambria" w:cs="Times New Roman"/>
      <w:b/>
      <w:bCs/>
      <w:i/>
      <w:iCs/>
      <w:color w:val="4F81BD"/>
    </w:rPr>
  </w:style>
  <w:style w:type="paragraph" w:styleId="a7">
    <w:name w:val="No Spacing"/>
    <w:uiPriority w:val="1"/>
    <w:qFormat/>
    <w:rsid w:val="00420B92"/>
    <w:rPr>
      <w:rFonts w:ascii="Calibri" w:eastAsia="Calibri" w:hAnsi="Calibri" w:cs="Times New Roman"/>
      <w:lang w:eastAsia="en-US"/>
    </w:rPr>
  </w:style>
  <w:style w:type="character" w:styleId="a8">
    <w:name w:val="Hyperlink"/>
    <w:uiPriority w:val="99"/>
    <w:unhideWhenUsed/>
    <w:rsid w:val="00420B92"/>
    <w:rPr>
      <w:color w:val="0000FF"/>
      <w:u w:val="single"/>
    </w:rPr>
  </w:style>
  <w:style w:type="paragraph" w:styleId="a9">
    <w:name w:val="Normal (Web)"/>
    <w:basedOn w:val="a"/>
    <w:uiPriority w:val="99"/>
    <w:semiHidden/>
    <w:unhideWhenUsed/>
    <w:rsid w:val="00420B9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orchan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1806</Words>
  <Characters>10297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Распоряжение Администрации Светочниковского сельского поселения Милютинского района от 23.01.2025 N 3/1
"Об утверждении отчетов о проведенных мероприятиях внутреннего финансового контроля за 2024 год Администрации Светочниковского сельского поселения"
(вм</vt:lpstr>
    </vt:vector>
  </TitlesOfParts>
  <Company>КонсультантПлюс Версия 4024.00.50</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Светочниковского сельского поселения Милютинского района от 23.01.2025 N 3/1
"Об утверждении отчетов о проведенных мероприятиях внутреннего финансового контроля за 2024 год Администрации Светочниковского сельского поселения"
(вместе с "Отчетом (Журнал) об исполнении плана внутреннего финансового контроля годовой Администрации Светочниковского сельского поселения за 2024 год", "Отчетом мониторинга качества исполнения бюджетных процедур Администрации Светочниковского сельского посел</dc:title>
  <dc:creator>Yurist</dc:creator>
  <cp:lastModifiedBy>Yurist</cp:lastModifiedBy>
  <cp:revision>32</cp:revision>
  <dcterms:created xsi:type="dcterms:W3CDTF">2025-08-15T08:54:00Z</dcterms:created>
  <dcterms:modified xsi:type="dcterms:W3CDTF">2025-08-18T10:10:00Z</dcterms:modified>
</cp:coreProperties>
</file>