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EE" w:rsidRPr="00CF384A" w:rsidRDefault="00AC0FEE" w:rsidP="00AC0FEE">
      <w:pPr>
        <w:spacing w:after="0"/>
        <w:jc w:val="both"/>
        <w:rPr>
          <w:rFonts w:ascii="Times New Roman" w:hAnsi="Times New Roman"/>
          <w:b/>
          <w:color w:val="4A442A"/>
          <w:sz w:val="28"/>
          <w:szCs w:val="28"/>
        </w:rPr>
      </w:pPr>
      <w:r>
        <w:rPr>
          <w:rFonts w:ascii="Times New Roman" w:hAnsi="Times New Roman"/>
          <w:b/>
          <w:color w:val="4A442A"/>
          <w:sz w:val="28"/>
          <w:szCs w:val="28"/>
        </w:rPr>
        <w:t>Прокурор Туруханского</w:t>
      </w:r>
      <w:r w:rsidRPr="00CF384A">
        <w:rPr>
          <w:rFonts w:ascii="Times New Roman" w:hAnsi="Times New Roman"/>
          <w:b/>
          <w:color w:val="4A442A"/>
          <w:sz w:val="28"/>
          <w:szCs w:val="28"/>
        </w:rPr>
        <w:t xml:space="preserve"> района отвечает на вопросы, касающиеся административного законодательства.  </w:t>
      </w:r>
    </w:p>
    <w:p w:rsidR="00AC0FEE" w:rsidRPr="00CF384A" w:rsidRDefault="00AC0FEE" w:rsidP="00AC0FEE">
      <w:pPr>
        <w:spacing w:after="0"/>
        <w:jc w:val="both"/>
        <w:rPr>
          <w:rFonts w:ascii="Times New Roman" w:hAnsi="Times New Roman"/>
          <w:b/>
          <w:color w:val="4A442A"/>
          <w:sz w:val="28"/>
          <w:szCs w:val="28"/>
        </w:rPr>
      </w:pP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Какое наказание предусматривается за совершение административного правонарушения, предусмотренног</w:t>
      </w:r>
      <w:r>
        <w:rPr>
          <w:rFonts w:ascii="Times New Roman" w:hAnsi="Times New Roman"/>
          <w:b/>
          <w:color w:val="4A442A"/>
          <w:sz w:val="28"/>
          <w:szCs w:val="28"/>
        </w:rPr>
        <w:t xml:space="preserve">о ст. 6.1.1 Кодекса Российской Федерации </w:t>
      </w:r>
      <w:r w:rsidRPr="00AC0FEE">
        <w:rPr>
          <w:rFonts w:ascii="Times New Roman" w:hAnsi="Times New Roman"/>
          <w:b/>
          <w:color w:val="4A442A"/>
          <w:sz w:val="28"/>
          <w:szCs w:val="28"/>
        </w:rPr>
        <w:t xml:space="preserve">об административных правонарушениях (далее - </w:t>
      </w:r>
      <w:proofErr w:type="spellStart"/>
      <w:r w:rsidRPr="00AC0FEE">
        <w:rPr>
          <w:rFonts w:ascii="Times New Roman" w:hAnsi="Times New Roman"/>
          <w:b/>
          <w:color w:val="4A442A"/>
          <w:sz w:val="28"/>
          <w:szCs w:val="28"/>
        </w:rPr>
        <w:t>КоАП</w:t>
      </w:r>
      <w:proofErr w:type="spellEnd"/>
      <w:r w:rsidRPr="00AC0FEE">
        <w:rPr>
          <w:rFonts w:ascii="Times New Roman" w:hAnsi="Times New Roman"/>
          <w:b/>
          <w:color w:val="4A442A"/>
          <w:sz w:val="28"/>
          <w:szCs w:val="28"/>
        </w:rPr>
        <w:t xml:space="preserve"> РФ) - "Побои"?</w:t>
      </w:r>
    </w:p>
    <w:p w:rsidR="00AC0FEE" w:rsidRPr="00CF384A" w:rsidRDefault="00AC0FEE" w:rsidP="00AC0FEE">
      <w:pPr>
        <w:spacing w:after="0" w:line="240" w:lineRule="auto"/>
        <w:jc w:val="both"/>
        <w:rPr>
          <w:rFonts w:ascii="Times New Roman" w:hAnsi="Times New Roman"/>
          <w:color w:val="4A442A"/>
          <w:sz w:val="28"/>
          <w:szCs w:val="28"/>
        </w:rPr>
      </w:pPr>
      <w:r>
        <w:rPr>
          <w:rFonts w:ascii="Times New Roman" w:hAnsi="Times New Roman"/>
          <w:color w:val="4A442A"/>
          <w:sz w:val="28"/>
          <w:szCs w:val="28"/>
        </w:rPr>
        <w:t>За совершение указанного административного правонарушения предусмотрена административная ответственность в размере от 5000 до 30000 рублей, либо административный арест на срок от 10 до 15 суток, либо обязательные работы на срок от 60 до 120 часов.</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 xml:space="preserve">Статьей 6.1.1 </w:t>
      </w:r>
      <w:proofErr w:type="spellStart"/>
      <w:r w:rsidRPr="00AC0FEE">
        <w:rPr>
          <w:rFonts w:ascii="Times New Roman" w:hAnsi="Times New Roman"/>
          <w:b/>
          <w:color w:val="4A442A"/>
          <w:sz w:val="28"/>
          <w:szCs w:val="28"/>
        </w:rPr>
        <w:t>КоАП</w:t>
      </w:r>
      <w:proofErr w:type="spellEnd"/>
      <w:r w:rsidRPr="00AC0FEE">
        <w:rPr>
          <w:rFonts w:ascii="Times New Roman" w:hAnsi="Times New Roman"/>
          <w:b/>
          <w:color w:val="4A442A"/>
          <w:sz w:val="28"/>
          <w:szCs w:val="28"/>
        </w:rPr>
        <w:t xml:space="preserve"> РФ предусмотрена ответственность только за побои?</w:t>
      </w:r>
    </w:p>
    <w:p w:rsidR="00AC0FEE" w:rsidRPr="00E66BD4" w:rsidRDefault="00AC0FEE" w:rsidP="00AC0FEE">
      <w:pPr>
        <w:spacing w:after="0" w:line="240" w:lineRule="auto"/>
        <w:jc w:val="both"/>
        <w:rPr>
          <w:rFonts w:ascii="Times New Roman" w:hAnsi="Times New Roman"/>
          <w:color w:val="4A442A"/>
          <w:sz w:val="28"/>
          <w:szCs w:val="28"/>
        </w:rPr>
      </w:pPr>
      <w:r>
        <w:rPr>
          <w:rFonts w:ascii="Times New Roman" w:hAnsi="Times New Roman"/>
          <w:color w:val="4A442A"/>
          <w:sz w:val="28"/>
          <w:szCs w:val="28"/>
        </w:rPr>
        <w:t>Помимо побоев по указанной статье административная ответственность может наступить за совершение иных насильственных действий, причинивших физическую боль, но не повлекших последствий, указанных в статье Уголовного кодекса Российской Федерации (далее - УК РФ).</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Какое наказание ожидает гражданина, который нанёс побои, при этом ранее уже был подвергнут наказанию за подобное деяние?</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Если с момента его привлечения к административной ответственности не прошло года, то при повторных побоях будет возбуждено уголовное дело по ст. 116.1 УК РФ. Если год прошел, то последует административная ответственность по ст. 6.1.1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В каких случаях за хищение чужого имущества будет наступать уголовная ответственность, а в каких административная ответственность?</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Для возбуждения уголовного дела по ч.1 ст. 158 УК РФ сумма ущерба должна быть не менее 2500 руб., соответственно, за хищение без квалифицирующих признаков до 2500 руб. последует наказание по ст. 7.27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Какая ответственность ждет гражданина, если последний приобрел и хранил дома наркотические вещества?</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За данное деяние предусмотрена как административная ответственность по ст. 6.8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 так и уголовная ответственность по ст. 228 УК РФ, все будет зависеть от веса наркотических веществ. </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Может ли лицо быть освобождено от административной ответственности, если осознало, что потребление наркотических средств является противоправным деянием?</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w:t>
      </w:r>
      <w:r w:rsidRPr="00CF384A">
        <w:rPr>
          <w:rFonts w:ascii="Times New Roman" w:hAnsi="Times New Roman"/>
          <w:color w:val="4A442A"/>
          <w:sz w:val="28"/>
          <w:szCs w:val="28"/>
        </w:rPr>
        <w:lastRenderedPageBreak/>
        <w:t>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Какая ответственность ждет гражданина, если последний организовал несанкционированный митинг?</w:t>
      </w:r>
    </w:p>
    <w:p w:rsidR="00AC0FEE" w:rsidRPr="00CF384A" w:rsidRDefault="00AC0FEE" w:rsidP="00AC0FEE">
      <w:pPr>
        <w:spacing w:after="0" w:line="240" w:lineRule="auto"/>
        <w:jc w:val="both"/>
        <w:rPr>
          <w:rFonts w:ascii="Times New Roman" w:hAnsi="Times New Roman"/>
          <w:color w:val="4A442A"/>
          <w:sz w:val="28"/>
          <w:szCs w:val="28"/>
        </w:rPr>
      </w:pPr>
      <w:r w:rsidRPr="00AC0FEE">
        <w:rPr>
          <w:rFonts w:ascii="Times New Roman" w:hAnsi="Times New Roman"/>
          <w:color w:val="4A442A"/>
          <w:sz w:val="28"/>
          <w:szCs w:val="28"/>
        </w:rPr>
        <w:t>За</w:t>
      </w:r>
      <w:r w:rsidRPr="00CF384A">
        <w:rPr>
          <w:rFonts w:ascii="Times New Roman" w:hAnsi="Times New Roman"/>
          <w:color w:val="4A442A"/>
          <w:sz w:val="28"/>
          <w:szCs w:val="28"/>
        </w:rPr>
        <w:t xml:space="preserve"> данное деяние предусмотрена как административная ответственность по ст. 20.2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 так и уголовная ответственность по ст. 212.1 УК РФ, если это деяние совершено неоднократно.</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Будет ли являться нарушением, если гражданин станет употреблять алкогольные напитки в парке, где в это время проходит развлекательное мероприятие?</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Да, за это последует административная ответственность по ст. 20.21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 поскольку парк, где проходит развлекательное мероприятие относится к общественному месту.</w:t>
      </w:r>
    </w:p>
    <w:p w:rsidR="00AC0FEE" w:rsidRPr="00AC0FEE" w:rsidRDefault="00AC0FEE" w:rsidP="00AC0FEE">
      <w:pPr>
        <w:spacing w:after="0" w:line="240" w:lineRule="auto"/>
        <w:jc w:val="both"/>
        <w:rPr>
          <w:rFonts w:ascii="Times New Roman" w:hAnsi="Times New Roman"/>
          <w:b/>
          <w:color w:val="4A442A"/>
          <w:sz w:val="28"/>
          <w:szCs w:val="28"/>
        </w:rPr>
      </w:pPr>
      <w:r w:rsidRPr="00AC0FEE">
        <w:rPr>
          <w:rFonts w:ascii="Times New Roman" w:hAnsi="Times New Roman"/>
          <w:b/>
          <w:color w:val="4A442A"/>
          <w:sz w:val="28"/>
          <w:szCs w:val="28"/>
        </w:rPr>
        <w:t>Что будет, если я в установленный законом срок не оплачу административный штраф?</w:t>
      </w:r>
    </w:p>
    <w:p w:rsidR="00AC0FEE" w:rsidRPr="00CF384A" w:rsidRDefault="00AC0FEE" w:rsidP="00AC0FEE">
      <w:pPr>
        <w:spacing w:after="0" w:line="240" w:lineRule="auto"/>
        <w:jc w:val="both"/>
        <w:rPr>
          <w:rFonts w:ascii="Times New Roman" w:hAnsi="Times New Roman"/>
          <w:color w:val="4A442A"/>
          <w:sz w:val="28"/>
          <w:szCs w:val="28"/>
        </w:rPr>
      </w:pPr>
      <w:r w:rsidRPr="00CF384A">
        <w:rPr>
          <w:rFonts w:ascii="Times New Roman" w:hAnsi="Times New Roman"/>
          <w:color w:val="4A442A"/>
          <w:sz w:val="28"/>
          <w:szCs w:val="28"/>
        </w:rPr>
        <w:t xml:space="preserve">Данное обстоятельство влечет наложение административного штрафа по ст. 20.25 </w:t>
      </w:r>
      <w:proofErr w:type="spellStart"/>
      <w:r w:rsidRPr="00CF384A">
        <w:rPr>
          <w:rFonts w:ascii="Times New Roman" w:hAnsi="Times New Roman"/>
          <w:color w:val="4A442A"/>
          <w:sz w:val="28"/>
          <w:szCs w:val="28"/>
        </w:rPr>
        <w:t>КоАП</w:t>
      </w:r>
      <w:proofErr w:type="spellEnd"/>
      <w:r w:rsidRPr="00CF384A">
        <w:rPr>
          <w:rFonts w:ascii="Times New Roman" w:hAnsi="Times New Roman"/>
          <w:color w:val="4A442A"/>
          <w:sz w:val="28"/>
          <w:szCs w:val="28"/>
        </w:rPr>
        <w:t xml:space="preserve"> РФ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Поэтому, в целях исключения привлечения к более строгой ответственности, лицо должно быть заинтересовано в оплате штрафа в установленный законом срок.</w:t>
      </w:r>
    </w:p>
    <w:p w:rsidR="00902E87" w:rsidRDefault="00902E87"/>
    <w:sectPr w:rsidR="00902E87" w:rsidSect="00902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0FEE"/>
    <w:rsid w:val="00426200"/>
    <w:rsid w:val="00546B2C"/>
    <w:rsid w:val="00902E87"/>
    <w:rsid w:val="00AC0FEE"/>
    <w:rsid w:val="00B16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10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EE"/>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2021-02-20T03:21:00Z</dcterms:created>
  <dcterms:modified xsi:type="dcterms:W3CDTF">2021-02-20T03:23:00Z</dcterms:modified>
</cp:coreProperties>
</file>