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14" w:rsidRDefault="00BB7814" w:rsidP="00BB7814">
      <w:bookmarkStart w:id="0" w:name="_GoBack"/>
      <w:bookmarkEnd w:id="0"/>
    </w:p>
    <w:p w:rsidR="00530D85" w:rsidRDefault="00530D85" w:rsidP="00BB7814">
      <w:pPr>
        <w:jc w:val="center"/>
        <w:rPr>
          <w:sz w:val="28"/>
          <w:szCs w:val="28"/>
        </w:rPr>
      </w:pPr>
    </w:p>
    <w:p w:rsidR="00BB7814" w:rsidRDefault="00BB7814" w:rsidP="00BB78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Информационные материалы для размещения</w:t>
      </w:r>
    </w:p>
    <w:p w:rsidR="00BB7814" w:rsidRDefault="00BB7814" w:rsidP="00BB781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BB7814" w:rsidRDefault="00BB7814" w:rsidP="00BB7814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Предприниматели!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торговли края сообщает Вам, что</w:t>
      </w:r>
      <w:r>
        <w:rPr>
          <w:sz w:val="28"/>
          <w:szCs w:val="28"/>
        </w:rPr>
        <w:br/>
        <w:t>предпринимателям предоставляется возможность получить инвестиционные кредиты с государственной поддержкой на условиях льготного финансирования.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Правительством Российской Федерации принят ряд программ государственной поддержки для предприятий МСП, производственных компаний крупного бизнеса и системообразующих.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программы требует для предприятий разъяснения бизнес- сообществу по механизмам поддержки и механизмам их получения, а также программ льготного кредитования.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связи Оргкомитет Конкурса «Регионы - устойчивое развитие»</w:t>
      </w:r>
      <w:r>
        <w:rPr>
          <w:sz w:val="28"/>
          <w:szCs w:val="28"/>
        </w:rPr>
        <w:br/>
        <w:t>(</w:t>
      </w:r>
      <w:hyperlink r:id="rId7" w:history="1">
        <w:r w:rsidRPr="00BB7814">
          <w:rPr>
            <w:rStyle w:val="ac"/>
            <w:color w:val="auto"/>
            <w:sz w:val="28"/>
            <w:szCs w:val="28"/>
            <w:u w:val="none"/>
          </w:rPr>
          <w:t>www.infra-konkurs.ru</w:t>
        </w:r>
      </w:hyperlink>
      <w:r>
        <w:rPr>
          <w:sz w:val="28"/>
          <w:szCs w:val="28"/>
        </w:rPr>
        <w:t>) ведет работу по рассмотрению заявок на льготное</w:t>
      </w:r>
      <w:r>
        <w:rPr>
          <w:sz w:val="28"/>
          <w:szCs w:val="28"/>
        </w:rPr>
        <w:br/>
        <w:t>кредитование предприятий.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814" w:rsidRDefault="00BB7814" w:rsidP="00BB781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Три простых шага оформить кредит с государственной поддержкой:</w:t>
      </w:r>
      <w:r>
        <w:rPr>
          <w:sz w:val="28"/>
          <w:szCs w:val="28"/>
        </w:rPr>
        <w:br/>
        <w:t xml:space="preserve">- заполнить заявку; </w:t>
      </w:r>
    </w:p>
    <w:p w:rsidR="00BB7814" w:rsidRDefault="00BB7814" w:rsidP="00BB781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документы по Инициатору проекта и инвестиционному проекту; - плотное взаимодействие с сотрудниками Оргкомитета.</w:t>
      </w:r>
    </w:p>
    <w:p w:rsidR="00BB7814" w:rsidRDefault="00BB7814" w:rsidP="00BB781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</w:p>
    <w:p w:rsidR="00BB7814" w:rsidRDefault="00BB7814" w:rsidP="00BB7814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данной программы направлена на все отрасли промышленности.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</w:p>
    <w:p w:rsidR="00BB7814" w:rsidRDefault="00BB7814" w:rsidP="00BB781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Работа ведется по проектам следующих типов и категорий:</w:t>
      </w:r>
      <w:r>
        <w:rPr>
          <w:b/>
          <w:sz w:val="28"/>
          <w:szCs w:val="28"/>
          <w:u w:val="single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новое строительство;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модернизация;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реконструкция;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перепрофилирование предприятия;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пополнение оборотных средств;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исполнение контрактов;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локализация производства;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приобретение производств / предприятий.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Направленность проектов:</w:t>
      </w:r>
      <w:r>
        <w:rPr>
          <w:rFonts w:ascii="Tahoma" w:hAnsi="Tahoma" w:cs="Tahoma"/>
          <w:sz w:val="28"/>
          <w:szCs w:val="28"/>
        </w:rPr>
        <w:t xml:space="preserve"> </w:t>
      </w:r>
    </w:p>
    <w:p w:rsidR="00BB7814" w:rsidRDefault="00BB7814" w:rsidP="00BB781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• </w:t>
      </w:r>
      <w:r>
        <w:rPr>
          <w:sz w:val="28"/>
          <w:szCs w:val="28"/>
        </w:rPr>
        <w:t>агропромышленный комплекс,</w:t>
      </w:r>
    </w:p>
    <w:p w:rsidR="00BB7814" w:rsidRDefault="00BB7814" w:rsidP="00BB781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• </w:t>
      </w:r>
      <w:r>
        <w:rPr>
          <w:sz w:val="28"/>
          <w:szCs w:val="28"/>
        </w:rPr>
        <w:t>промышленные предприятия,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предприятия ЖКХ,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социальные объекты,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объекты инфраструктуры,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объекты туризма.</w:t>
      </w:r>
      <w:r>
        <w:rPr>
          <w:sz w:val="28"/>
          <w:szCs w:val="28"/>
        </w:rPr>
        <w:br/>
      </w:r>
    </w:p>
    <w:p w:rsidR="00BB7814" w:rsidRDefault="00BB7814" w:rsidP="00BB7814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Преимущества работы по программе «Регионы - устойчивое развитие»:</w:t>
      </w:r>
      <w:r>
        <w:rPr>
          <w:b/>
          <w:sz w:val="28"/>
          <w:szCs w:val="28"/>
          <w:u w:val="single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бюджет проекта: от 10 млн. рублей;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доля обеспеченности проекта залогом: не менее 25% от суммы кредита;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доля собственных средств: не менее 20% от суммы проекта;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срок кредитования проектов: от 3 - 15 лет;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стоимость средств: в зависимости от программы поддержки (от 3- 9,5%/ годовых);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финансовые каникулы на долг: на период строительства и монтажа оборудования (не более 2 лет);</w:t>
      </w:r>
      <w:r>
        <w:rPr>
          <w:sz w:val="28"/>
          <w:szCs w:val="28"/>
        </w:rPr>
        <w:br/>
      </w:r>
      <w:r>
        <w:rPr>
          <w:rFonts w:ascii="Tahoma" w:hAnsi="Tahoma" w:cs="Tahoma"/>
          <w:sz w:val="28"/>
          <w:szCs w:val="28"/>
        </w:rPr>
        <w:t xml:space="preserve">﻿﻿• </w:t>
      </w:r>
      <w:r>
        <w:rPr>
          <w:sz w:val="28"/>
          <w:szCs w:val="28"/>
        </w:rPr>
        <w:t>финансовые каникулы по уплате процентов: до 9 месяцев.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rPr>
          <w:sz w:val="28"/>
          <w:szCs w:val="28"/>
        </w:rPr>
      </w:pP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упрощения работы по реализации бизнес - инициатив были разработаны «типовые» проекты, что позволят сократить сроки рассмотрения, а также пакет предоставляемых документов (Приложение № l </w:t>
      </w:r>
      <w:hyperlink r:id="rId8" w:history="1">
        <w:r w:rsidRPr="00BB7814">
          <w:rPr>
            <w:rStyle w:val="ac"/>
            <w:color w:val="auto"/>
            <w:sz w:val="28"/>
            <w:szCs w:val="28"/>
            <w:u w:val="none"/>
          </w:rPr>
          <w:t>https://infra-konkurs.ru/methodical-recomendations/download/4</w:t>
        </w:r>
      </w:hyperlink>
      <w:r>
        <w:rPr>
          <w:sz w:val="28"/>
          <w:szCs w:val="28"/>
        </w:rPr>
        <w:t>).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детальная информация о программе, а также процедура работы программы, указана в презентационном материале (Приложение № 2 </w:t>
      </w:r>
      <w:hyperlink r:id="rId9" w:history="1">
        <w:r w:rsidRPr="00BB7814">
          <w:rPr>
            <w:rStyle w:val="ac"/>
            <w:color w:val="auto"/>
            <w:sz w:val="28"/>
            <w:szCs w:val="28"/>
            <w:u w:val="none"/>
          </w:rPr>
          <w:t>https://infra-konkurs.ru/documents/download/56</w:t>
        </w:r>
      </w:hyperlink>
      <w:r>
        <w:rPr>
          <w:sz w:val="28"/>
          <w:szCs w:val="28"/>
        </w:rPr>
        <w:t>).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принимает к рассмотрению Оргкомитет конкурса «Регионы -</w:t>
      </w:r>
      <w:r>
        <w:rPr>
          <w:sz w:val="28"/>
          <w:szCs w:val="28"/>
        </w:rPr>
        <w:br/>
        <w:t xml:space="preserve">устойчивое развитие» (Приложение № 3 </w:t>
      </w:r>
      <w:hyperlink r:id="rId10" w:history="1">
        <w:r w:rsidRPr="00BB7814">
          <w:rPr>
            <w:rStyle w:val="ac"/>
            <w:color w:val="auto"/>
            <w:sz w:val="28"/>
            <w:szCs w:val="28"/>
            <w:u w:val="none"/>
          </w:rPr>
          <w:t>https://infra-</w:t>
        </w:r>
      </w:hyperlink>
      <w:r w:rsidRPr="00BB7814">
        <w:rPr>
          <w:sz w:val="28"/>
          <w:szCs w:val="28"/>
        </w:rPr>
        <w:t xml:space="preserve">konkurs.ru/documents/download/900) на почту: </w:t>
      </w:r>
      <w:hyperlink r:id="rId11" w:history="1">
        <w:r w:rsidRPr="00BB7814">
          <w:rPr>
            <w:rStyle w:val="ac"/>
            <w:color w:val="auto"/>
            <w:sz w:val="28"/>
            <w:szCs w:val="28"/>
            <w:u w:val="none"/>
          </w:rPr>
          <w:t>info@infra-konkurs.ru</w:t>
        </w:r>
      </w:hyperlink>
      <w:r>
        <w:rPr>
          <w:sz w:val="28"/>
          <w:szCs w:val="28"/>
        </w:rPr>
        <w:t>.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рассмотрения заявок является получения кредитных средств по специальной льготной программе кредитования, а также получения средств государственной поддержки. </w:t>
      </w:r>
    </w:p>
    <w:p w:rsidR="00BB7814" w:rsidRDefault="00BB7814" w:rsidP="00BB7814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ведётся на постоянной основе.</w:t>
      </w:r>
    </w:p>
    <w:p w:rsidR="00BB7814" w:rsidRDefault="00BB7814" w:rsidP="00BB7814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 со стороны Организационного комитета Конкурса -</w:t>
      </w:r>
      <w:r>
        <w:rPr>
          <w:sz w:val="28"/>
          <w:szCs w:val="28"/>
        </w:rPr>
        <w:br/>
        <w:t xml:space="preserve">Биткова Юлия Владимировна, конт. тел. 8 (926) 631-74-71, 8 (800) 775-10-73, </w:t>
      </w:r>
      <w:hyperlink r:id="rId12" w:history="1">
        <w:r w:rsidRPr="00BB7814">
          <w:rPr>
            <w:rStyle w:val="ac"/>
            <w:color w:val="auto"/>
            <w:sz w:val="28"/>
            <w:szCs w:val="28"/>
            <w:u w:val="none"/>
          </w:rPr>
          <w:t>bitkova@infra-konkurs.ru</w:t>
        </w:r>
      </w:hyperlink>
      <w:r>
        <w:rPr>
          <w:sz w:val="28"/>
          <w:szCs w:val="28"/>
        </w:rPr>
        <w:t>. Информацию направлять на почту: info@ infra-konkurs.ru</w:t>
      </w:r>
      <w:r>
        <w:rPr>
          <w:sz w:val="28"/>
          <w:szCs w:val="28"/>
        </w:rPr>
        <w:br/>
      </w:r>
    </w:p>
    <w:p w:rsidR="00BB7814" w:rsidRPr="00C43FBE" w:rsidRDefault="00BB7814">
      <w:pPr>
        <w:rPr>
          <w:color w:val="000000" w:themeColor="text1"/>
        </w:rPr>
      </w:pPr>
    </w:p>
    <w:sectPr w:rsidR="00BB7814" w:rsidRPr="00C4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260" w:rsidRDefault="00216260" w:rsidP="007D0BD6">
      <w:r>
        <w:separator/>
      </w:r>
    </w:p>
  </w:endnote>
  <w:endnote w:type="continuationSeparator" w:id="0">
    <w:p w:rsidR="00216260" w:rsidRDefault="00216260" w:rsidP="007D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260" w:rsidRDefault="00216260" w:rsidP="007D0BD6">
      <w:r>
        <w:separator/>
      </w:r>
    </w:p>
  </w:footnote>
  <w:footnote w:type="continuationSeparator" w:id="0">
    <w:p w:rsidR="00216260" w:rsidRDefault="00216260" w:rsidP="007D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814"/>
    <w:rsid w:val="00033026"/>
    <w:rsid w:val="000B4816"/>
    <w:rsid w:val="001307BF"/>
    <w:rsid w:val="00216260"/>
    <w:rsid w:val="002364D0"/>
    <w:rsid w:val="00246104"/>
    <w:rsid w:val="002765F2"/>
    <w:rsid w:val="002816E9"/>
    <w:rsid w:val="00295E4C"/>
    <w:rsid w:val="002B3532"/>
    <w:rsid w:val="002B5FC6"/>
    <w:rsid w:val="002D6AE6"/>
    <w:rsid w:val="002E6FD4"/>
    <w:rsid w:val="003216B1"/>
    <w:rsid w:val="00333158"/>
    <w:rsid w:val="003E0914"/>
    <w:rsid w:val="0040246F"/>
    <w:rsid w:val="004242DE"/>
    <w:rsid w:val="0047348E"/>
    <w:rsid w:val="004B7072"/>
    <w:rsid w:val="004C3257"/>
    <w:rsid w:val="004C54DB"/>
    <w:rsid w:val="004E08D0"/>
    <w:rsid w:val="00517D46"/>
    <w:rsid w:val="0052159E"/>
    <w:rsid w:val="00530D85"/>
    <w:rsid w:val="005A7796"/>
    <w:rsid w:val="005B0AED"/>
    <w:rsid w:val="005F46DA"/>
    <w:rsid w:val="006236E9"/>
    <w:rsid w:val="0069627B"/>
    <w:rsid w:val="006A2475"/>
    <w:rsid w:val="0073357D"/>
    <w:rsid w:val="007D0BD6"/>
    <w:rsid w:val="007E750C"/>
    <w:rsid w:val="00803DE6"/>
    <w:rsid w:val="00834536"/>
    <w:rsid w:val="00857953"/>
    <w:rsid w:val="008817B0"/>
    <w:rsid w:val="008B419B"/>
    <w:rsid w:val="008C6EE5"/>
    <w:rsid w:val="009839E7"/>
    <w:rsid w:val="009D375E"/>
    <w:rsid w:val="009E6A85"/>
    <w:rsid w:val="00A03B9C"/>
    <w:rsid w:val="00A35F05"/>
    <w:rsid w:val="00A45F6C"/>
    <w:rsid w:val="00A5427F"/>
    <w:rsid w:val="00A67238"/>
    <w:rsid w:val="00AB6E21"/>
    <w:rsid w:val="00B93EE0"/>
    <w:rsid w:val="00BB7814"/>
    <w:rsid w:val="00C43381"/>
    <w:rsid w:val="00C43FBE"/>
    <w:rsid w:val="00C61B5B"/>
    <w:rsid w:val="00C61D5A"/>
    <w:rsid w:val="00CC103F"/>
    <w:rsid w:val="00CD7734"/>
    <w:rsid w:val="00E534D8"/>
    <w:rsid w:val="00E711FD"/>
    <w:rsid w:val="00EB1369"/>
    <w:rsid w:val="00F017C8"/>
    <w:rsid w:val="00F058B0"/>
    <w:rsid w:val="00F265FB"/>
    <w:rsid w:val="00F51FB3"/>
    <w:rsid w:val="00F95E49"/>
    <w:rsid w:val="00FA3924"/>
    <w:rsid w:val="00FB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C5FB-9D45-4A6A-952D-BBFF0F8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536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5">
    <w:name w:val="caption"/>
    <w:basedOn w:val="a"/>
    <w:next w:val="a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F017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17C8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character" w:styleId="ac">
    <w:name w:val="Hyperlink"/>
    <w:basedOn w:val="a0"/>
    <w:uiPriority w:val="99"/>
    <w:unhideWhenUsed/>
    <w:rsid w:val="00F017C8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BB7814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ra-konkurs.ru/methodical-recomendations/download/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ra-konkurs.ru" TargetMode="External"/><Relationship Id="rId12" Type="http://schemas.openxmlformats.org/officeDocument/2006/relationships/hyperlink" Target="mailto:bitkova@infra-konkurs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infra-konkurs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ra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ra-konkurs.ru/documents/download/56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tdel_18\&#1057;&#1051;&#1059;&#1046;&#1045;&#1041;&#1053;&#1067;&#1045;\&#1057;&#1083;&#1091;&#1078;&#1077;&#1073;&#1085;&#1099;&#1077;%20&#1064;&#1086;&#1083;&#1077;&#1088;&#1086;&#1074;&#1091;\&#1057;&#1083;&#1091;&#1078;&#1077;&#1073;&#1085;&#1072;&#1103;%20&#1064;&#1086;&#1083;&#1077;&#1088;&#1086;&#1074;&#1091;%20&#1042;.&#1053;._08.02.2023\&#1056;&#1072;&#1089;&#1089;&#1099;&#1083;&#1082;&#1072;%20&#1085;&#1072;%20&#105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4E9C-D6F1-4B0F-9473-4DD40454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Рассылка на МО</Template>
  <TotalTime>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Марина Сергеевна</dc:creator>
  <cp:lastModifiedBy>SvEta</cp:lastModifiedBy>
  <cp:revision>3</cp:revision>
  <dcterms:created xsi:type="dcterms:W3CDTF">2023-02-09T08:44:00Z</dcterms:created>
  <dcterms:modified xsi:type="dcterms:W3CDTF">2023-02-20T09:02:00Z</dcterms:modified>
</cp:coreProperties>
</file>